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34" w:type="dxa"/>
        <w:tblInd w:w="-341" w:type="dxa"/>
        <w:tblCellMar>
          <w:left w:w="85" w:type="dxa"/>
          <w:right w:w="85" w:type="dxa"/>
        </w:tblCellMar>
        <w:tblLook w:val="04A0" w:firstRow="1" w:lastRow="0" w:firstColumn="1" w:lastColumn="0" w:noHBand="0" w:noVBand="1"/>
      </w:tblPr>
      <w:tblGrid>
        <w:gridCol w:w="3970"/>
        <w:gridCol w:w="5864"/>
      </w:tblGrid>
      <w:tr w:rsidR="003A7C1D" w14:paraId="3A360DE8" w14:textId="77777777">
        <w:trPr>
          <w:cantSplit/>
          <w:trHeight w:val="1266"/>
        </w:trPr>
        <w:tc>
          <w:tcPr>
            <w:tcW w:w="3970" w:type="dxa"/>
          </w:tcPr>
          <w:p w14:paraId="4175D391" w14:textId="77777777" w:rsidR="003A7C1D" w:rsidRDefault="00D423DC">
            <w:pPr>
              <w:widowControl/>
              <w:tabs>
                <w:tab w:val="left" w:pos="977"/>
              </w:tabs>
              <w:jc w:val="center"/>
              <w:rPr>
                <w:rFonts w:ascii="Times New Roman" w:hAnsi="Times New Roman" w:cs="Times New Roman"/>
                <w:b/>
                <w:bCs/>
                <w:color w:val="auto"/>
                <w:sz w:val="26"/>
                <w:szCs w:val="26"/>
                <w:lang w:val="en-US" w:eastAsia="en-US"/>
              </w:rPr>
            </w:pPr>
            <w:r>
              <w:rPr>
                <w:rFonts w:ascii="Times New Roman" w:hAnsi="Times New Roman" w:cs="Times New Roman"/>
                <w:b/>
                <w:bCs/>
                <w:color w:val="auto"/>
                <w:sz w:val="26"/>
                <w:szCs w:val="26"/>
                <w:lang w:val="en-US" w:eastAsia="en-US"/>
              </w:rPr>
              <w:t>ỦY BAN NHÂN DÂN</w:t>
            </w:r>
          </w:p>
          <w:p w14:paraId="34D265EB" w14:textId="77777777" w:rsidR="003A7C1D" w:rsidRDefault="00D423DC">
            <w:pPr>
              <w:widowControl/>
              <w:rPr>
                <w:rFonts w:ascii="Times New Roman" w:hAnsi="Times New Roman" w:cs="Times New Roman"/>
                <w:b/>
                <w:bCs/>
                <w:color w:val="auto"/>
                <w:sz w:val="26"/>
                <w:szCs w:val="26"/>
                <w:lang w:val="en-US" w:eastAsia="en-US"/>
              </w:rPr>
            </w:pPr>
            <w:r>
              <w:rPr>
                <w:rFonts w:ascii="Times New Roman" w:hAnsi="Times New Roman" w:cs="Times New Roman"/>
                <w:b/>
                <w:bCs/>
                <w:color w:val="auto"/>
                <w:lang w:val="en-US" w:eastAsia="en-US"/>
              </w:rPr>
              <w:t xml:space="preserve">              </w:t>
            </w:r>
            <w:r>
              <w:rPr>
                <w:rFonts w:ascii="Times New Roman" w:hAnsi="Times New Roman" w:cs="Times New Roman"/>
                <w:b/>
                <w:bCs/>
                <w:color w:val="auto"/>
                <w:sz w:val="26"/>
                <w:szCs w:val="26"/>
                <w:lang w:val="en-US" w:eastAsia="en-US"/>
              </w:rPr>
              <w:t>TỈNH LẠNG SƠN</w:t>
            </w:r>
          </w:p>
          <w:p w14:paraId="7874B25E" w14:textId="77777777" w:rsidR="003A7C1D" w:rsidRDefault="00D423DC">
            <w:pPr>
              <w:jc w:val="center"/>
              <w:rPr>
                <w:rFonts w:ascii="Times New Roman" w:hAnsi="Times New Roman" w:cs="Times New Roman"/>
                <w:b/>
                <w:bCs/>
                <w:color w:val="auto"/>
                <w:sz w:val="16"/>
                <w:szCs w:val="16"/>
                <w:lang w:val="en-US"/>
              </w:rPr>
            </w:pPr>
            <w:r>
              <w:rPr>
                <w:rFonts w:ascii="Times New Roman" w:hAnsi="Times New Roman" w:cs="Times New Roman"/>
                <w:b/>
                <w:bCs/>
                <w:color w:val="auto"/>
                <w:sz w:val="16"/>
                <w:szCs w:val="16"/>
                <w:lang w:val="en-US"/>
              </w:rPr>
              <w:t>_____________________</w:t>
            </w:r>
          </w:p>
          <w:p w14:paraId="0FC4D76A" w14:textId="77777777" w:rsidR="003A7C1D" w:rsidRDefault="003A7C1D">
            <w:pPr>
              <w:widowControl/>
              <w:rPr>
                <w:rFonts w:ascii="Times New Roman" w:hAnsi="Times New Roman" w:cs="Times New Roman"/>
                <w:b/>
                <w:bCs/>
                <w:color w:val="auto"/>
                <w:sz w:val="26"/>
                <w:szCs w:val="26"/>
                <w:lang w:val="en-US" w:eastAsia="en-US"/>
              </w:rPr>
            </w:pPr>
          </w:p>
        </w:tc>
        <w:tc>
          <w:tcPr>
            <w:tcW w:w="5864" w:type="dxa"/>
          </w:tcPr>
          <w:p w14:paraId="763ED06E" w14:textId="77777777" w:rsidR="003A7C1D" w:rsidRDefault="00D423DC">
            <w:pPr>
              <w:widowControl/>
              <w:jc w:val="center"/>
              <w:rPr>
                <w:rFonts w:ascii="Times New Roman Bold" w:hAnsi="Times New Roman Bold" w:cs="Times New Roman"/>
                <w:b/>
                <w:color w:val="auto"/>
                <w:spacing w:val="-8"/>
                <w:sz w:val="26"/>
                <w:szCs w:val="26"/>
                <w:lang w:val="en-US" w:eastAsia="en-US"/>
              </w:rPr>
            </w:pPr>
            <w:r>
              <w:rPr>
                <w:rFonts w:ascii="Times New Roman Bold" w:hAnsi="Times New Roman Bold" w:cs="Times New Roman"/>
                <w:b/>
                <w:color w:val="auto"/>
                <w:spacing w:val="-8"/>
                <w:sz w:val="26"/>
                <w:szCs w:val="26"/>
                <w:lang w:val="en-US" w:eastAsia="en-US"/>
              </w:rPr>
              <w:t>CỘNG HÒA XÃ HỘI CHỦ NGHĨA VIỆT NAM</w:t>
            </w:r>
          </w:p>
          <w:p w14:paraId="225361A1" w14:textId="77777777" w:rsidR="003A7C1D" w:rsidRDefault="00D423DC">
            <w:pPr>
              <w:widowControl/>
              <w:jc w:val="center"/>
              <w:rPr>
                <w:rFonts w:ascii="Times New Roman" w:hAnsi="Times New Roman" w:cs="Times New Roman"/>
                <w:color w:val="auto"/>
                <w:sz w:val="26"/>
                <w:szCs w:val="26"/>
                <w:lang w:val="en-US" w:eastAsia="en-US"/>
              </w:rPr>
            </w:pPr>
            <w:r>
              <w:rPr>
                <w:rFonts w:ascii="Times New Roman" w:hAnsi="Times New Roman" w:cs="Times New Roman"/>
                <w:b/>
                <w:color w:val="auto"/>
                <w:sz w:val="26"/>
                <w:szCs w:val="26"/>
                <w:lang w:val="en-US" w:eastAsia="en-US"/>
              </w:rPr>
              <w:t>Độc lập - Tự do - Hạnh phúc</w:t>
            </w:r>
          </w:p>
          <w:p w14:paraId="42BE548E" w14:textId="77777777" w:rsidR="003A7C1D" w:rsidRDefault="00D423DC">
            <w:pPr>
              <w:widowControl/>
              <w:jc w:val="center"/>
              <w:rPr>
                <w:rFonts w:ascii="Times New Roman" w:hAnsi="Times New Roman" w:cs="Times New Roman"/>
                <w:i/>
                <w:iCs/>
                <w:color w:val="auto"/>
                <w:sz w:val="12"/>
                <w:szCs w:val="12"/>
                <w:lang w:val="en-US" w:eastAsia="en-US"/>
              </w:rPr>
            </w:pPr>
            <w:r>
              <w:rPr>
                <w:rFonts w:ascii="Times New Roman" w:hAnsi="Times New Roman" w:cs="Times New Roman"/>
                <w:color w:val="auto"/>
                <w:sz w:val="12"/>
                <w:szCs w:val="12"/>
                <w:lang w:val="en-US" w:eastAsia="en-US"/>
              </w:rPr>
              <w:t>_____________________________________________________</w:t>
            </w:r>
          </w:p>
        </w:tc>
      </w:tr>
      <w:tr w:rsidR="003A7C1D" w14:paraId="26F1AF11" w14:textId="77777777">
        <w:trPr>
          <w:cantSplit/>
          <w:trHeight w:val="418"/>
        </w:trPr>
        <w:tc>
          <w:tcPr>
            <w:tcW w:w="3970" w:type="dxa"/>
          </w:tcPr>
          <w:p w14:paraId="2B546EB4" w14:textId="77777777" w:rsidR="003A7C1D" w:rsidRDefault="003A7C1D">
            <w:pPr>
              <w:widowControl/>
              <w:tabs>
                <w:tab w:val="left" w:pos="977"/>
              </w:tabs>
              <w:jc w:val="center"/>
              <w:rPr>
                <w:rFonts w:ascii="Times New Roman" w:hAnsi="Times New Roman" w:cs="Times New Roman"/>
                <w:color w:val="auto"/>
                <w:sz w:val="26"/>
                <w:szCs w:val="26"/>
                <w:lang w:val="en-US" w:eastAsia="en-US"/>
              </w:rPr>
            </w:pPr>
          </w:p>
        </w:tc>
        <w:tc>
          <w:tcPr>
            <w:tcW w:w="5864" w:type="dxa"/>
          </w:tcPr>
          <w:p w14:paraId="57DD3472" w14:textId="77777777" w:rsidR="003A7C1D" w:rsidRDefault="00D423DC">
            <w:pPr>
              <w:widowControl/>
              <w:jc w:val="center"/>
              <w:rPr>
                <w:rFonts w:ascii="Times New Roman Italic" w:hAnsi="Times New Roman Italic" w:cs="Times New Roman"/>
                <w:b/>
                <w:color w:val="auto"/>
                <w:spacing w:val="-8"/>
                <w:sz w:val="26"/>
                <w:szCs w:val="26"/>
                <w:lang w:val="en-US" w:eastAsia="en-US"/>
              </w:rPr>
            </w:pPr>
            <w:r>
              <w:rPr>
                <w:rFonts w:ascii="Times New Roman Italic" w:hAnsi="Times New Roman Italic" w:cs="Times New Roman"/>
                <w:i/>
                <w:iCs/>
                <w:color w:val="auto"/>
                <w:spacing w:val="-8"/>
                <w:sz w:val="26"/>
                <w:szCs w:val="26"/>
                <w:lang w:val="en-US" w:eastAsia="en-US"/>
              </w:rPr>
              <w:t>Lạng Sơn , ngày      tháng         năm 2026</w:t>
            </w:r>
          </w:p>
        </w:tc>
      </w:tr>
    </w:tbl>
    <w:p w14:paraId="36057D5D" w14:textId="77777777" w:rsidR="003A7C1D" w:rsidRDefault="003A7C1D">
      <w:pPr>
        <w:spacing w:before="120"/>
        <w:rPr>
          <w:rFonts w:ascii="Times New Roman" w:hAnsi="Times New Roman" w:cs="Times New Roman"/>
          <w:b/>
          <w:bCs/>
          <w:color w:val="auto"/>
          <w:sz w:val="26"/>
          <w:szCs w:val="26"/>
          <w:lang w:val="en-US"/>
        </w:rPr>
      </w:pPr>
    </w:p>
    <w:p w14:paraId="69F4ACFB" w14:textId="77777777" w:rsidR="003A7C1D" w:rsidRDefault="00D423DC">
      <w:pPr>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BẢN SO SÁNH</w:t>
      </w:r>
      <w:r>
        <w:rPr>
          <w:rFonts w:ascii="Times New Roman" w:hAnsi="Times New Roman" w:cs="Times New Roman"/>
          <w:b/>
          <w:bCs/>
          <w:color w:val="auto"/>
          <w:sz w:val="28"/>
          <w:szCs w:val="28"/>
          <w:lang w:val="en-US"/>
        </w:rPr>
        <w:t xml:space="preserve">, THUYẾT MINH </w:t>
      </w:r>
      <w:r>
        <w:rPr>
          <w:rFonts w:ascii="Times New Roman" w:hAnsi="Times New Roman" w:cs="Times New Roman"/>
          <w:b/>
          <w:bCs/>
          <w:color w:val="auto"/>
          <w:sz w:val="28"/>
          <w:szCs w:val="28"/>
        </w:rPr>
        <w:t>DỰ THẢO</w:t>
      </w:r>
      <w:r>
        <w:rPr>
          <w:rFonts w:ascii="Times New Roman" w:hAnsi="Times New Roman" w:cs="Times New Roman"/>
          <w:b/>
          <w:bCs/>
          <w:color w:val="auto"/>
          <w:sz w:val="28"/>
          <w:szCs w:val="28"/>
          <w:lang w:val="en-US"/>
        </w:rPr>
        <w:t xml:space="preserve"> NGHỊ QUYẾT </w:t>
      </w:r>
    </w:p>
    <w:p w14:paraId="0F969ADB" w14:textId="77777777" w:rsidR="003A7C1D" w:rsidRDefault="00D423DC">
      <w:pPr>
        <w:jc w:val="center"/>
        <w:rPr>
          <w:rFonts w:ascii="Times New Roman" w:hAnsi="Times New Roman" w:cs="Times New Roman"/>
          <w:b/>
          <w:bCs/>
          <w:color w:val="auto"/>
          <w:sz w:val="28"/>
          <w:szCs w:val="28"/>
        </w:rPr>
      </w:pPr>
      <w:r>
        <w:rPr>
          <w:rFonts w:ascii="Times New Roman" w:hAnsi="Times New Roman" w:cs="Times New Roman"/>
          <w:b/>
          <w:color w:val="auto"/>
          <w:sz w:val="28"/>
          <w:szCs w:val="28"/>
        </w:rPr>
        <w:t>VỚI QUY ĐỊNH PHÁP LUẬT HIỆN HÀNH</w:t>
      </w:r>
    </w:p>
    <w:p w14:paraId="2A084109" w14:textId="77777777" w:rsidR="003A7C1D" w:rsidRDefault="00D423DC">
      <w:pPr>
        <w:jc w:val="center"/>
        <w:rPr>
          <w:rFonts w:ascii="Times New Roman" w:hAnsi="Times New Roman" w:cs="Times New Roman"/>
          <w:b/>
          <w:bCs/>
          <w:color w:val="auto"/>
          <w:sz w:val="16"/>
          <w:szCs w:val="16"/>
          <w:lang w:val="en-US"/>
        </w:rPr>
      </w:pPr>
      <w:r>
        <w:rPr>
          <w:rFonts w:ascii="Times New Roman" w:hAnsi="Times New Roman" w:cs="Times New Roman"/>
          <w:b/>
          <w:bCs/>
          <w:color w:val="auto"/>
          <w:sz w:val="16"/>
          <w:szCs w:val="16"/>
          <w:lang w:val="en-US"/>
        </w:rPr>
        <w:t>_____________________</w:t>
      </w:r>
    </w:p>
    <w:p w14:paraId="3982647C" w14:textId="77777777" w:rsidR="003A7C1D" w:rsidRDefault="003A7C1D">
      <w:pPr>
        <w:jc w:val="center"/>
        <w:rPr>
          <w:rFonts w:ascii="Times New Roman" w:hAnsi="Times New Roman" w:cs="Times New Roman"/>
          <w:b/>
          <w:bCs/>
          <w:color w:val="auto"/>
          <w:sz w:val="26"/>
          <w:szCs w:val="26"/>
        </w:rPr>
      </w:pPr>
    </w:p>
    <w:p w14:paraId="604ED607" w14:textId="77777777" w:rsidR="003A7C1D" w:rsidRDefault="00D423DC">
      <w:pPr>
        <w:spacing w:before="120" w:after="120"/>
        <w:ind w:firstLine="567"/>
        <w:jc w:val="both"/>
        <w:rPr>
          <w:rFonts w:ascii="Times New Roman" w:hAnsi="Times New Roman" w:cs="Times New Roman"/>
          <w:b/>
          <w:bCs/>
          <w:color w:val="auto"/>
          <w:sz w:val="28"/>
          <w:szCs w:val="28"/>
          <w:lang w:val="en-US"/>
        </w:rPr>
      </w:pPr>
      <w:r>
        <w:rPr>
          <w:rFonts w:ascii="Times New Roman" w:hAnsi="Times New Roman" w:cs="Times New Roman"/>
          <w:b/>
          <w:bCs/>
          <w:color w:val="auto"/>
          <w:sz w:val="28"/>
          <w:szCs w:val="28"/>
        </w:rPr>
        <w:t>1. Đối với văn bản sửa đổi, bổ sung, thay thế</w:t>
      </w:r>
      <w:r>
        <w:rPr>
          <w:rFonts w:ascii="Times New Roman" w:hAnsi="Times New Roman" w:cs="Times New Roman"/>
          <w:b/>
          <w:bCs/>
          <w:color w:val="auto"/>
          <w:sz w:val="28"/>
          <w:szCs w:val="28"/>
          <w:lang w:val="en-US"/>
        </w:rPr>
        <w:t>: Không có</w:t>
      </w:r>
    </w:p>
    <w:p w14:paraId="7A171223" w14:textId="77777777" w:rsidR="003A7C1D" w:rsidRDefault="00D423DC">
      <w:pPr>
        <w:spacing w:before="120" w:after="120"/>
        <w:ind w:firstLine="567"/>
        <w:jc w:val="both"/>
        <w:rPr>
          <w:rFonts w:ascii="Times New Roman" w:hAnsi="Times New Roman" w:cs="Times New Roman"/>
          <w:bCs/>
          <w:color w:val="auto"/>
          <w:sz w:val="28"/>
          <w:szCs w:val="28"/>
          <w:lang w:val="en-US"/>
        </w:rPr>
      </w:pPr>
      <w:r>
        <w:rPr>
          <w:rFonts w:ascii="Times New Roman" w:hAnsi="Times New Roman" w:cs="Times New Roman"/>
          <w:b/>
          <w:bCs/>
          <w:color w:val="auto"/>
          <w:sz w:val="28"/>
          <w:szCs w:val="28"/>
          <w:lang w:val="en-US"/>
        </w:rPr>
        <w:t>2. Đối với văn bản ban hành mới</w:t>
      </w:r>
      <w:r>
        <w:rPr>
          <w:rFonts w:ascii="Times New Roman" w:hAnsi="Times New Roman" w:cs="Times New Roman"/>
          <w:bCs/>
          <w:color w:val="auto"/>
          <w:sz w:val="28"/>
          <w:szCs w:val="28"/>
          <w:lang w:val="en-US"/>
        </w:rPr>
        <w:t xml:space="preserve"> </w:t>
      </w:r>
    </w:p>
    <w:p w14:paraId="33DAE669" w14:textId="77777777" w:rsidR="003A7C1D" w:rsidRDefault="003A7C1D">
      <w:pPr>
        <w:widowControl/>
        <w:rPr>
          <w:rFonts w:ascii="Times New Roman" w:hAnsi="Times New Roman" w:cs="Times New Roman"/>
          <w:bCs/>
          <w:color w:val="auto"/>
          <w:spacing w:val="-4"/>
          <w:sz w:val="28"/>
          <w:szCs w:val="28"/>
          <w:lang w:val="en-US"/>
        </w:rPr>
      </w:pPr>
    </w:p>
    <w:tbl>
      <w:tblPr>
        <w:tblStyle w:val="TableGrid"/>
        <w:tblW w:w="9306" w:type="dxa"/>
        <w:tblLook w:val="04A0" w:firstRow="1" w:lastRow="0" w:firstColumn="1" w:lastColumn="0" w:noHBand="0" w:noVBand="1"/>
      </w:tblPr>
      <w:tblGrid>
        <w:gridCol w:w="3674"/>
        <w:gridCol w:w="5632"/>
      </w:tblGrid>
      <w:tr w:rsidR="003A7C1D" w14:paraId="08BF562D" w14:textId="77777777">
        <w:tc>
          <w:tcPr>
            <w:tcW w:w="3674" w:type="dxa"/>
            <w:shd w:val="clear" w:color="auto" w:fill="FFFFFF"/>
            <w:vAlign w:val="center"/>
          </w:tcPr>
          <w:p w14:paraId="516EB791" w14:textId="77777777" w:rsidR="003A7C1D" w:rsidRDefault="00D423DC">
            <w:pPr>
              <w:spacing w:before="60" w:after="60"/>
              <w:jc w:val="center"/>
              <w:rPr>
                <w:rFonts w:ascii="Times New Roman" w:hAnsi="Times New Roman" w:cs="Times New Roman"/>
                <w:b/>
                <w:bCs/>
                <w:color w:val="auto"/>
                <w:sz w:val="26"/>
                <w:szCs w:val="26"/>
                <w:lang w:val="en-US"/>
              </w:rPr>
            </w:pPr>
            <w:r>
              <w:rPr>
                <w:rFonts w:ascii="Times New Roman" w:hAnsi="Times New Roman" w:cs="Times New Roman"/>
                <w:b/>
                <w:bCs/>
                <w:color w:val="auto"/>
                <w:sz w:val="26"/>
                <w:szCs w:val="26"/>
                <w:lang w:val="en-US"/>
              </w:rPr>
              <w:t xml:space="preserve">NỘI DUNG </w:t>
            </w:r>
            <w:r>
              <w:rPr>
                <w:rFonts w:ascii="Times New Roman" w:hAnsi="Times New Roman" w:cs="Times New Roman"/>
                <w:b/>
                <w:bCs/>
                <w:color w:val="auto"/>
                <w:sz w:val="26"/>
                <w:szCs w:val="26"/>
              </w:rPr>
              <w:t>D</w:t>
            </w:r>
            <w:r>
              <w:rPr>
                <w:rFonts w:ascii="Times New Roman" w:hAnsi="Times New Roman" w:cs="Times New Roman"/>
                <w:b/>
                <w:bCs/>
                <w:color w:val="auto"/>
                <w:sz w:val="26"/>
                <w:szCs w:val="26"/>
                <w:lang w:val="en-US"/>
              </w:rPr>
              <w:t>Ự</w:t>
            </w:r>
            <w:r>
              <w:rPr>
                <w:rFonts w:ascii="Times New Roman" w:hAnsi="Times New Roman" w:cs="Times New Roman"/>
                <w:b/>
                <w:bCs/>
                <w:color w:val="auto"/>
                <w:sz w:val="26"/>
                <w:szCs w:val="26"/>
              </w:rPr>
              <w:t xml:space="preserve"> THẢO </w:t>
            </w:r>
            <w:r>
              <w:rPr>
                <w:rFonts w:ascii="Times New Roman" w:hAnsi="Times New Roman" w:cs="Times New Roman"/>
                <w:b/>
                <w:bCs/>
                <w:color w:val="auto"/>
                <w:sz w:val="26"/>
                <w:szCs w:val="26"/>
                <w:lang w:val="en-US"/>
              </w:rPr>
              <w:t>NGHỊ QUYẾT MỚI</w:t>
            </w:r>
          </w:p>
        </w:tc>
        <w:tc>
          <w:tcPr>
            <w:tcW w:w="5632" w:type="dxa"/>
            <w:shd w:val="clear" w:color="auto" w:fill="FFFFFF"/>
            <w:vAlign w:val="center"/>
          </w:tcPr>
          <w:p w14:paraId="1BA3FDE2" w14:textId="77777777" w:rsidR="003A7C1D" w:rsidRDefault="00D423DC">
            <w:pPr>
              <w:spacing w:before="60" w:after="60"/>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THUYẾT MINH</w:t>
            </w:r>
          </w:p>
        </w:tc>
      </w:tr>
      <w:tr w:rsidR="003A7C1D" w14:paraId="156E2BD6" w14:textId="77777777">
        <w:tc>
          <w:tcPr>
            <w:tcW w:w="3674" w:type="dxa"/>
            <w:shd w:val="clear" w:color="auto" w:fill="FFFFFF"/>
            <w:vAlign w:val="center"/>
          </w:tcPr>
          <w:p w14:paraId="0A1AD6DF" w14:textId="3A1BAA31" w:rsidR="003A7C1D" w:rsidRDefault="00D423DC">
            <w:pPr>
              <w:widowControl/>
              <w:jc w:val="both"/>
              <w:rPr>
                <w:rFonts w:ascii="Times New Roman" w:hAnsi="Times New Roman" w:cs="Times New Roman"/>
                <w:sz w:val="26"/>
                <w:szCs w:val="26"/>
              </w:rPr>
            </w:pPr>
            <w:r>
              <w:rPr>
                <w:rStyle w:val="Strong"/>
                <w:rFonts w:ascii="Times New Roman" w:hAnsi="Times New Roman" w:cs="Times New Roman"/>
                <w:sz w:val="26"/>
                <w:szCs w:val="26"/>
              </w:rPr>
              <w:t xml:space="preserve">Điều 1. Phạm vi điều chỉnh và </w:t>
            </w:r>
            <w:r>
              <w:rPr>
                <w:rStyle w:val="Strong"/>
                <w:rFonts w:ascii="Times New Roman" w:hAnsi="Times New Roman" w:cs="Times New Roman"/>
                <w:sz w:val="26"/>
                <w:szCs w:val="26"/>
              </w:rPr>
              <w:t>đối tượng áp dụng</w:t>
            </w:r>
            <w:r>
              <w:rPr>
                <w:rFonts w:ascii="Times New Roman" w:hAnsi="Times New Roman" w:cs="Times New Roman"/>
                <w:sz w:val="26"/>
                <w:szCs w:val="26"/>
              </w:rPr>
              <w:br/>
              <w:t>1. Phạm vi điều chỉnh: Nghị quyết này quy định về chính sách, mức hỗ trợ kinh phí mua phương tiện tránh thai và chi phí thực hiện dịch vụ kỹ thuật kế hoạch hóa gia đình từ nguồn ngân sách địa phương trên địa bàn tỉnh Lạng Sơn.</w:t>
            </w:r>
            <w:r>
              <w:rPr>
                <w:rFonts w:ascii="Times New Roman" w:hAnsi="Times New Roman" w:cs="Times New Roman"/>
                <w:sz w:val="26"/>
                <w:szCs w:val="26"/>
              </w:rPr>
              <w:br/>
              <w:t>2. Đối tượ</w:t>
            </w:r>
            <w:r>
              <w:rPr>
                <w:rFonts w:ascii="Times New Roman" w:hAnsi="Times New Roman" w:cs="Times New Roman"/>
                <w:sz w:val="26"/>
                <w:szCs w:val="26"/>
              </w:rPr>
              <w:t>ng áp dụng:</w:t>
            </w:r>
          </w:p>
          <w:p w14:paraId="0987CBA7" w14:textId="77777777" w:rsidR="003A7C1D" w:rsidRDefault="00D423DC">
            <w:pPr>
              <w:widowControl/>
              <w:jc w:val="both"/>
              <w:rPr>
                <w:rFonts w:ascii="Times New Roman" w:hAnsi="Times New Roman" w:cs="Times New Roman"/>
                <w:color w:val="auto"/>
                <w:sz w:val="26"/>
                <w:szCs w:val="26"/>
                <w:lang w:val="en-US" w:eastAsia="en-US"/>
              </w:rPr>
            </w:pPr>
            <w:r>
              <w:rPr>
                <w:rFonts w:ascii="Times New Roman" w:hAnsi="Times New Roman" w:cs="Times New Roman"/>
                <w:sz w:val="26"/>
                <w:szCs w:val="26"/>
              </w:rPr>
              <w:t>- Phụ nữ trong độ tuổi sinh đẻ (từ đủ 15 tuổi đến hết 49 tuổi) đã sinh đủ 02 (hai) con, cư trú hợp pháp trên địa bàn tỉnh Lạng Sơn, có nhu cầu sử dụng các biện pháp tránh thai hiện đại và dịch vụ kế hoạch hóa gia đình.</w:t>
            </w:r>
            <w:r>
              <w:rPr>
                <w:rFonts w:ascii="Times New Roman" w:hAnsi="Times New Roman" w:cs="Times New Roman"/>
                <w:sz w:val="26"/>
                <w:szCs w:val="26"/>
              </w:rPr>
              <w:br/>
            </w:r>
            <w:r>
              <w:rPr>
                <w:rFonts w:ascii="Times New Roman" w:hAnsi="Times New Roman" w:cs="Times New Roman"/>
                <w:color w:val="auto"/>
                <w:sz w:val="26"/>
                <w:szCs w:val="26"/>
              </w:rPr>
              <w:t>- Các cơ quan, tổ chức, c</w:t>
            </w:r>
            <w:r>
              <w:rPr>
                <w:rFonts w:ascii="Times New Roman" w:hAnsi="Times New Roman" w:cs="Times New Roman"/>
                <w:color w:val="auto"/>
                <w:sz w:val="26"/>
                <w:szCs w:val="26"/>
              </w:rPr>
              <w:t>ơ sở y tế công lập và cá nhân có liên quan đến việc quản lý, chi trả và thực hiện chính sách hỗ trợ theo quy định tại Nghị quyết này.</w:t>
            </w:r>
          </w:p>
        </w:tc>
        <w:tc>
          <w:tcPr>
            <w:tcW w:w="5632" w:type="dxa"/>
            <w:shd w:val="clear" w:color="auto" w:fill="FFFFFF"/>
            <w:vAlign w:val="center"/>
          </w:tcPr>
          <w:p w14:paraId="27304020"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t>- Quy định mới hoàn toàn:</w:t>
            </w:r>
            <w:r>
              <w:rPr>
                <w:rFonts w:ascii="Times New Roman" w:hAnsi="Times New Roman" w:cs="Times New Roman"/>
                <w:sz w:val="26"/>
                <w:szCs w:val="26"/>
              </w:rPr>
              <w:t xml:space="preserve"> </w:t>
            </w:r>
            <w:r>
              <w:rPr>
                <w:rFonts w:ascii="Times New Roman" w:hAnsi="Times New Roman" w:cs="Times New Roman"/>
                <w:sz w:val="26"/>
                <w:szCs w:val="26"/>
                <w:lang w:val="en-US"/>
              </w:rPr>
              <w:t>N</w:t>
            </w:r>
            <w:r>
              <w:rPr>
                <w:rFonts w:ascii="Times New Roman" w:hAnsi="Times New Roman" w:cs="Times New Roman"/>
                <w:sz w:val="26"/>
                <w:szCs w:val="26"/>
              </w:rPr>
              <w:t>hằm cụ thể hóa thẩm quyền của Hội đồng nhân dân tỉnh trong việc quyết định các chế độ, định mức</w:t>
            </w:r>
            <w:r>
              <w:rPr>
                <w:rFonts w:ascii="Times New Roman" w:hAnsi="Times New Roman" w:cs="Times New Roman"/>
                <w:sz w:val="26"/>
                <w:szCs w:val="26"/>
              </w:rPr>
              <w:t xml:space="preserve"> chi ngân sách ngoài quy định của Trung ương để thực hiện nhiệm vụ phát triển kinh tế - xã hội tại địa phương, hoàn toàn phù hợp với quy định phân cấp thẩm quyền tài chính tại </w:t>
            </w:r>
            <w:r>
              <w:rPr>
                <w:rStyle w:val="t286pc"/>
                <w:rFonts w:ascii="Times New Roman" w:hAnsi="Times New Roman" w:cs="Times New Roman"/>
                <w:bCs/>
                <w:sz w:val="26"/>
                <w:szCs w:val="26"/>
              </w:rPr>
              <w:t>Luật Ngân sách nhà nước số 89/2025/QH15</w:t>
            </w:r>
            <w:r>
              <w:rPr>
                <w:rFonts w:ascii="Times New Roman" w:hAnsi="Times New Roman" w:cs="Times New Roman"/>
                <w:sz w:val="26"/>
                <w:szCs w:val="26"/>
              </w:rPr>
              <w:t>.</w:t>
            </w:r>
          </w:p>
          <w:p w14:paraId="7640A0F4" w14:textId="77777777" w:rsidR="003A7C1D" w:rsidRDefault="003A7C1D">
            <w:pPr>
              <w:jc w:val="both"/>
              <w:rPr>
                <w:rFonts w:ascii="Times New Roman" w:hAnsi="Times New Roman" w:cs="Times New Roman"/>
                <w:sz w:val="26"/>
                <w:szCs w:val="26"/>
              </w:rPr>
            </w:pPr>
          </w:p>
          <w:p w14:paraId="72247D3F" w14:textId="5D572426" w:rsidR="003A7C1D" w:rsidRDefault="003A7C1D">
            <w:pPr>
              <w:jc w:val="both"/>
              <w:rPr>
                <w:rFonts w:ascii="Times New Roman" w:hAnsi="Times New Roman" w:cs="Times New Roman"/>
                <w:sz w:val="26"/>
                <w:szCs w:val="26"/>
              </w:rPr>
            </w:pPr>
          </w:p>
          <w:p w14:paraId="7312C04F" w14:textId="77777777" w:rsidR="003E1A5C" w:rsidRDefault="003E1A5C">
            <w:pPr>
              <w:jc w:val="both"/>
              <w:rPr>
                <w:rFonts w:ascii="Times New Roman" w:hAnsi="Times New Roman" w:cs="Times New Roman"/>
                <w:sz w:val="26"/>
                <w:szCs w:val="26"/>
              </w:rPr>
            </w:pPr>
          </w:p>
          <w:p w14:paraId="099D369C"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br/>
            </w:r>
            <w:r>
              <w:rPr>
                <w:rStyle w:val="Strong"/>
                <w:rFonts w:ascii="Times New Roman" w:hAnsi="Times New Roman" w:cs="Times New Roman"/>
                <w:sz w:val="26"/>
                <w:szCs w:val="26"/>
              </w:rPr>
              <w:t>- Về đối tượng áp dụng:</w:t>
            </w:r>
            <w:r>
              <w:rPr>
                <w:rStyle w:val="Strong"/>
                <w:rFonts w:ascii="Times New Roman" w:hAnsi="Times New Roman" w:cs="Times New Roman"/>
                <w:sz w:val="26"/>
                <w:szCs w:val="26"/>
                <w:lang w:val="en-US"/>
              </w:rPr>
              <w:t xml:space="preserve"> </w:t>
            </w:r>
            <w:r>
              <w:rPr>
                <w:rFonts w:ascii="Times New Roman" w:hAnsi="Times New Roman" w:cs="Times New Roman"/>
                <w:sz w:val="26"/>
                <w:szCs w:val="26"/>
              </w:rPr>
              <w:t xml:space="preserve">Dự thảo xác </w:t>
            </w:r>
            <w:r>
              <w:rPr>
                <w:rFonts w:ascii="Times New Roman" w:hAnsi="Times New Roman" w:cs="Times New Roman"/>
                <w:sz w:val="26"/>
                <w:szCs w:val="26"/>
              </w:rPr>
              <w:t>định cụ thể nhóm đối tượng phụ nữ trong độ tuổi sinh đẻ (15-49 tuổi) đã sinh đủ 02 con nhằm tập trung nguồn lực thực hiện chiến lược duy trì vững chắc mức sinh thay thế của tỉnh.</w:t>
            </w:r>
          </w:p>
          <w:p w14:paraId="4F8D79BE" w14:textId="19FCF0E3" w:rsidR="003A7C1D" w:rsidRPr="003E1A5C" w:rsidRDefault="00D423DC" w:rsidP="003E1A5C">
            <w:pPr>
              <w:widowControl/>
              <w:jc w:val="both"/>
              <w:rPr>
                <w:rFonts w:ascii="Times New Roman" w:hAnsi="Times New Roman" w:cs="Times New Roman"/>
                <w:color w:val="auto"/>
                <w:sz w:val="26"/>
                <w:szCs w:val="26"/>
                <w:lang w:val="en-US" w:eastAsia="en-US"/>
              </w:rPr>
            </w:pPr>
            <w:r>
              <w:rPr>
                <w:rStyle w:val="Strong"/>
                <w:rFonts w:ascii="Times New Roman" w:hAnsi="Times New Roman" w:cs="Times New Roman"/>
                <w:sz w:val="26"/>
                <w:szCs w:val="26"/>
              </w:rPr>
              <w:t xml:space="preserve">Về thuật ngữ </w:t>
            </w:r>
            <w:r>
              <w:rPr>
                <w:rStyle w:val="Strong"/>
                <w:rFonts w:ascii="Times New Roman" w:hAnsi="Times New Roman" w:cs="Times New Roman"/>
                <w:sz w:val="26"/>
                <w:szCs w:val="26"/>
                <w:lang w:val="en-US"/>
              </w:rPr>
              <w:t>“</w:t>
            </w:r>
            <w:r>
              <w:rPr>
                <w:rStyle w:val="Strong"/>
                <w:rFonts w:ascii="Times New Roman" w:hAnsi="Times New Roman" w:cs="Times New Roman"/>
                <w:sz w:val="26"/>
                <w:szCs w:val="26"/>
              </w:rPr>
              <w:t>cư trú hợp pháp</w:t>
            </w:r>
            <w:r>
              <w:rPr>
                <w:rStyle w:val="Strong"/>
                <w:rFonts w:ascii="Times New Roman" w:hAnsi="Times New Roman" w:cs="Times New Roman"/>
                <w:sz w:val="26"/>
                <w:szCs w:val="26"/>
                <w:lang w:val="en-US"/>
              </w:rPr>
              <w:t>”</w:t>
            </w:r>
            <w:r>
              <w:rPr>
                <w:rStyle w:val="Strong"/>
                <w:rFonts w:ascii="Times New Roman" w:hAnsi="Times New Roman" w:cs="Times New Roman"/>
                <w:sz w:val="26"/>
                <w:szCs w:val="26"/>
              </w:rPr>
              <w:t>:</w:t>
            </w:r>
            <w:r>
              <w:rPr>
                <w:rFonts w:ascii="Times New Roman" w:hAnsi="Times New Roman" w:cs="Times New Roman"/>
                <w:sz w:val="26"/>
                <w:szCs w:val="26"/>
              </w:rPr>
              <w:t xml:space="preserve"> Nội dung này được xây dựng đồng bộ với quy đị</w:t>
            </w:r>
            <w:r>
              <w:rPr>
                <w:rFonts w:ascii="Times New Roman" w:hAnsi="Times New Roman" w:cs="Times New Roman"/>
                <w:sz w:val="26"/>
                <w:szCs w:val="26"/>
              </w:rPr>
              <w:t xml:space="preserve">nh tại </w:t>
            </w:r>
            <w:r>
              <w:rPr>
                <w:rStyle w:val="t286pc"/>
                <w:rFonts w:ascii="Times New Roman" w:hAnsi="Times New Roman" w:cs="Times New Roman"/>
                <w:sz w:val="26"/>
                <w:szCs w:val="26"/>
              </w:rPr>
              <w:t>Luật Cư trú năm 2020</w:t>
            </w:r>
            <w:r>
              <w:rPr>
                <w:rFonts w:ascii="Times New Roman" w:hAnsi="Times New Roman" w:cs="Times New Roman"/>
                <w:sz w:val="26"/>
                <w:szCs w:val="26"/>
              </w:rPr>
              <w:t xml:space="preserve">. Việc áp dụng thuật ngữ này nhằm bảo đảm quyền lợi bình đẳng, bao phủ toàn diện cho cả công dân đăng ký </w:t>
            </w:r>
            <w:r>
              <w:rPr>
                <w:rStyle w:val="Strong"/>
                <w:rFonts w:ascii="Times New Roman" w:hAnsi="Times New Roman" w:cs="Times New Roman"/>
                <w:b w:val="0"/>
                <w:sz w:val="26"/>
                <w:szCs w:val="26"/>
              </w:rPr>
              <w:t>thường trú</w:t>
            </w:r>
            <w:r>
              <w:rPr>
                <w:rFonts w:ascii="Times New Roman" w:hAnsi="Times New Roman" w:cs="Times New Roman"/>
                <w:sz w:val="26"/>
                <w:szCs w:val="26"/>
              </w:rPr>
              <w:t xml:space="preserve"> và công dân đăng ký </w:t>
            </w:r>
            <w:r>
              <w:rPr>
                <w:rStyle w:val="Strong"/>
                <w:rFonts w:ascii="Times New Roman" w:hAnsi="Times New Roman" w:cs="Times New Roman"/>
                <w:b w:val="0"/>
                <w:sz w:val="26"/>
                <w:szCs w:val="26"/>
              </w:rPr>
              <w:t>tạm trú</w:t>
            </w:r>
            <w:r>
              <w:rPr>
                <w:rFonts w:ascii="Times New Roman" w:hAnsi="Times New Roman" w:cs="Times New Roman"/>
                <w:sz w:val="26"/>
                <w:szCs w:val="26"/>
              </w:rPr>
              <w:t xml:space="preserve"> thực tế đang sinh sống, làm việc ổn định tại địa phương; đồng thời tạo điều kiện thuậ</w:t>
            </w:r>
            <w:r>
              <w:rPr>
                <w:rFonts w:ascii="Times New Roman" w:hAnsi="Times New Roman" w:cs="Times New Roman"/>
                <w:sz w:val="26"/>
                <w:szCs w:val="26"/>
              </w:rPr>
              <w:t>n lợi cho công tác quản lý, cấp phát kinh phí theo dữ liệu dân cư.</w:t>
            </w:r>
            <w:bookmarkStart w:id="0" w:name="_GoBack"/>
            <w:bookmarkEnd w:id="0"/>
          </w:p>
        </w:tc>
      </w:tr>
      <w:tr w:rsidR="003A7C1D" w14:paraId="117E62B6" w14:textId="77777777">
        <w:tc>
          <w:tcPr>
            <w:tcW w:w="3674" w:type="dxa"/>
            <w:shd w:val="clear" w:color="auto" w:fill="FFFFFF"/>
            <w:vAlign w:val="center"/>
          </w:tcPr>
          <w:p w14:paraId="1D5FB444"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t xml:space="preserve">Điều 2. Nguyên tắc </w:t>
            </w:r>
            <w:r>
              <w:rPr>
                <w:rStyle w:val="Strong"/>
                <w:rFonts w:ascii="Times New Roman" w:hAnsi="Times New Roman" w:cs="Times New Roman"/>
                <w:sz w:val="26"/>
                <w:szCs w:val="26"/>
                <w:lang w:val="en-US"/>
              </w:rPr>
              <w:t>áp dụng</w:t>
            </w:r>
            <w:r>
              <w:rPr>
                <w:rFonts w:ascii="Times New Roman" w:hAnsi="Times New Roman" w:cs="Times New Roman"/>
                <w:sz w:val="26"/>
                <w:szCs w:val="26"/>
              </w:rPr>
              <w:br/>
              <w:t>1. Việc hỗ trợ phải bảo đảm công khai, minh bạch, đúng đối tượng và định mức quy định.</w:t>
            </w:r>
          </w:p>
          <w:p w14:paraId="36CD84FA"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t>2. Quy trình hỗ trợ được thực hiện lồng ghép trực tiếp khi đối tượng sử d</w:t>
            </w:r>
            <w:r>
              <w:rPr>
                <w:rFonts w:ascii="Times New Roman" w:hAnsi="Times New Roman" w:cs="Times New Roman"/>
                <w:sz w:val="26"/>
                <w:szCs w:val="26"/>
              </w:rPr>
              <w:t xml:space="preserve">ụng dịch vụ tại các cơ </w:t>
            </w:r>
            <w:r>
              <w:rPr>
                <w:rFonts w:ascii="Times New Roman" w:hAnsi="Times New Roman" w:cs="Times New Roman"/>
                <w:sz w:val="26"/>
                <w:szCs w:val="26"/>
              </w:rPr>
              <w:lastRenderedPageBreak/>
              <w:t>sở y tế công lập trên địa bàn tỉnh.</w:t>
            </w:r>
          </w:p>
          <w:p w14:paraId="78C0D745"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t>3. Trường hợp đối tượng thụ hưởng thuộc diện được hỗ trợ cùng một nội dung từ nhiều chính sách, chương trình, dự án khác nhau thì chỉ được hưởng một mức hỗ trợ cao nhất.</w:t>
            </w:r>
          </w:p>
        </w:tc>
        <w:tc>
          <w:tcPr>
            <w:tcW w:w="5632" w:type="dxa"/>
            <w:shd w:val="clear" w:color="auto" w:fill="FFFFFF"/>
            <w:vAlign w:val="center"/>
          </w:tcPr>
          <w:p w14:paraId="2B5A633D"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lastRenderedPageBreak/>
              <w:t>- Thuyết minh nguyên tắc:</w:t>
            </w:r>
            <w:r>
              <w:rPr>
                <w:rFonts w:ascii="Times New Roman" w:hAnsi="Times New Roman" w:cs="Times New Roman"/>
                <w:sz w:val="26"/>
                <w:szCs w:val="26"/>
              </w:rPr>
              <w:t xml:space="preserve"> N</w:t>
            </w:r>
            <w:r>
              <w:rPr>
                <w:rFonts w:ascii="Times New Roman" w:hAnsi="Times New Roman" w:cs="Times New Roman"/>
                <w:sz w:val="26"/>
                <w:szCs w:val="26"/>
              </w:rPr>
              <w:t>hằm bảo đảm tính minh bạch, giảm tối đa thủ tục hành chính rườm rà cho người dân thông qua việc lồng ghép trực tiếp quy trình hỗ trợ vào hoạt động khám chữa bệnh hằng ngày.</w:t>
            </w:r>
          </w:p>
          <w:p w14:paraId="62DC4ADF"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t>- Nguyên tắc tránh trùng lặp (Khoản 3):</w:t>
            </w:r>
            <w:r>
              <w:rPr>
                <w:rFonts w:ascii="Times New Roman" w:hAnsi="Times New Roman" w:cs="Times New Roman"/>
                <w:sz w:val="26"/>
                <w:szCs w:val="26"/>
              </w:rPr>
              <w:t xml:space="preserve"> Phù hợp với nguyên tắc quản lý ngân sách. N</w:t>
            </w:r>
            <w:r>
              <w:rPr>
                <w:rFonts w:ascii="Times New Roman" w:hAnsi="Times New Roman" w:cs="Times New Roman"/>
                <w:sz w:val="26"/>
                <w:szCs w:val="26"/>
              </w:rPr>
              <w:t xml:space="preserve">ếu đối tượng đã </w:t>
            </w:r>
            <w:r>
              <w:rPr>
                <w:rFonts w:ascii="Times New Roman" w:hAnsi="Times New Roman" w:cs="Times New Roman"/>
                <w:sz w:val="26"/>
                <w:szCs w:val="26"/>
              </w:rPr>
              <w:lastRenderedPageBreak/>
              <w:t>được hỗ trợ từ các Chương trình mục tiêu quốc gia khác thì chỉ được hưởng một mức cao nhất, tránh chi trùng, chi vượt định mức, giúp tối ưu hóa nguồn lực tài chính của tỉnh.</w:t>
            </w:r>
          </w:p>
        </w:tc>
      </w:tr>
      <w:tr w:rsidR="003A7C1D" w14:paraId="712B4CD8" w14:textId="77777777">
        <w:tc>
          <w:tcPr>
            <w:tcW w:w="3674" w:type="dxa"/>
            <w:shd w:val="clear" w:color="auto" w:fill="FFFFFF"/>
            <w:vAlign w:val="center"/>
          </w:tcPr>
          <w:p w14:paraId="3EF0569C"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lastRenderedPageBreak/>
              <w:t>Điều 3. Nội dung và mức hỗ trợ</w:t>
            </w:r>
            <w:r>
              <w:rPr>
                <w:rFonts w:ascii="Times New Roman" w:hAnsi="Times New Roman" w:cs="Times New Roman"/>
                <w:sz w:val="26"/>
                <w:szCs w:val="26"/>
              </w:rPr>
              <w:br/>
              <w:t>1. Hỗ trợ kinh phí mua phương tiện</w:t>
            </w:r>
            <w:r>
              <w:rPr>
                <w:rFonts w:ascii="Times New Roman" w:hAnsi="Times New Roman" w:cs="Times New Roman"/>
                <w:sz w:val="26"/>
                <w:szCs w:val="26"/>
              </w:rPr>
              <w:t xml:space="preserve"> tránh thai hiện đại: Đối tượng quy định tại Khoản 2 Điều 1 Nghị quyết này được cấp phát miễn phí các loại phương tiện tránh thai lâm sàng và phi lâm sàng (trừ bao cao su), bao gồm thuốc uống, thuốc tiêm, thuốc cấy tránh thai và dụng cụ tử cung do ngân sác</w:t>
            </w:r>
            <w:r>
              <w:rPr>
                <w:rFonts w:ascii="Times New Roman" w:hAnsi="Times New Roman" w:cs="Times New Roman"/>
                <w:sz w:val="26"/>
                <w:szCs w:val="26"/>
              </w:rPr>
              <w:t>h tỉnh chi trả thông qua cơ chế đấu thầu của ngành Y tế.</w:t>
            </w:r>
          </w:p>
          <w:p w14:paraId="7B722561"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br/>
              <w:t>2. Hỗ trợ chi phí dịch vụ kỹ thuật kế hoạch hóa gia đình: Ngân sách tỉnh hỗ trợ 100% chi phí thực hiện các dịch vụ kỹ thuật lâm sàng kế hoạch hóa gia đình tại các cơ sở y tế công lập theo mức giá dị</w:t>
            </w:r>
            <w:r>
              <w:rPr>
                <w:rFonts w:ascii="Times New Roman" w:hAnsi="Times New Roman" w:cs="Times New Roman"/>
                <w:sz w:val="26"/>
                <w:szCs w:val="26"/>
              </w:rPr>
              <w:t>ch vụ khám bệnh, chữa bệnh hiện hành do cơ quan có thẩm quyền quy định, bao gồm: Thủ thuật đặt và tháo dụng cụ tử cung; thủ thuật cấy và tháo thuốc cấy tránh thai; tiêm thuốc tránh thai.</w:t>
            </w:r>
          </w:p>
        </w:tc>
        <w:tc>
          <w:tcPr>
            <w:tcW w:w="5632" w:type="dxa"/>
            <w:shd w:val="clear" w:color="auto" w:fill="FFFFFF"/>
            <w:vAlign w:val="center"/>
          </w:tcPr>
          <w:p w14:paraId="1A7B9833" w14:textId="77777777" w:rsidR="003A7C1D" w:rsidRDefault="00D423DC">
            <w:pPr>
              <w:jc w:val="both"/>
              <w:rPr>
                <w:rFonts w:ascii="Times New Roman" w:hAnsi="Times New Roman" w:cs="Times New Roman"/>
                <w:sz w:val="26"/>
                <w:szCs w:val="26"/>
                <w:lang w:val="en-US"/>
              </w:rPr>
            </w:pPr>
            <w:r>
              <w:rPr>
                <w:rStyle w:val="Strong"/>
                <w:rFonts w:ascii="Times New Roman" w:hAnsi="Times New Roman" w:cs="Times New Roman"/>
                <w:sz w:val="26"/>
                <w:szCs w:val="26"/>
              </w:rPr>
              <w:t xml:space="preserve">- </w:t>
            </w:r>
            <w:r>
              <w:rPr>
                <w:rStyle w:val="Strong"/>
                <w:rFonts w:ascii="Times New Roman" w:hAnsi="Times New Roman" w:cs="Times New Roman"/>
                <w:sz w:val="26"/>
                <w:szCs w:val="26"/>
                <w:lang w:val="en-US"/>
              </w:rPr>
              <w:t>V</w:t>
            </w:r>
            <w:r>
              <w:rPr>
                <w:rStyle w:val="Strong"/>
                <w:rFonts w:ascii="Times New Roman" w:hAnsi="Times New Roman" w:cs="Times New Roman"/>
                <w:sz w:val="26"/>
                <w:szCs w:val="26"/>
              </w:rPr>
              <w:t>ề hỗ trợ mua phương tiện (Khoản 1):</w:t>
            </w:r>
            <w:r>
              <w:rPr>
                <w:rFonts w:ascii="Times New Roman" w:hAnsi="Times New Roman" w:cs="Times New Roman"/>
                <w:sz w:val="26"/>
                <w:szCs w:val="26"/>
              </w:rPr>
              <w:t xml:space="preserve"> Căn cứ theo</w:t>
            </w:r>
            <w:r>
              <w:rPr>
                <w:rFonts w:ascii="Times New Roman" w:hAnsi="Times New Roman" w:cs="Times New Roman"/>
                <w:sz w:val="26"/>
                <w:szCs w:val="26"/>
                <w:lang w:val="en-US"/>
              </w:rPr>
              <w:t xml:space="preserve"> Quyết định số 199/</w:t>
            </w:r>
            <w:r>
              <w:rPr>
                <w:rFonts w:ascii="Times New Roman" w:hAnsi="Times New Roman" w:cs="Times New Roman"/>
                <w:sz w:val="26"/>
                <w:szCs w:val="26"/>
                <w:lang w:val="en-US"/>
              </w:rPr>
              <w:t>QĐ-BYT ngày 20/01/2009 của Bộ Y tế ban hành quy định về quản lý hậu cần Phương tiện tránh thai thuộc chương trình mục tiêu quốc gia Dân số - Kế hoạch hóa gia đình.</w:t>
            </w:r>
            <w:r>
              <w:t xml:space="preserve"> </w:t>
            </w:r>
            <w:r>
              <w:rPr>
                <w:rFonts w:ascii="Times New Roman" w:hAnsi="Times New Roman" w:cs="Times New Roman"/>
                <w:sz w:val="26"/>
                <w:szCs w:val="26"/>
                <w:lang w:val="en-US"/>
              </w:rPr>
              <w:t xml:space="preserve">Tập trung bao cấp các biện pháp tránh thai có hiệu quả dài hạn và hiệu suất cao (thuốc cấy, </w:t>
            </w:r>
            <w:r>
              <w:rPr>
                <w:rFonts w:ascii="Times New Roman" w:hAnsi="Times New Roman" w:cs="Times New Roman"/>
                <w:sz w:val="26"/>
                <w:szCs w:val="26"/>
                <w:lang w:val="en-US"/>
              </w:rPr>
              <w:t>dụng cụ tử cung, thuốc tiêm) nhằm giúp phụ nữ đã sinh đủ 02 con dừng sinh hẳn, kiểm soát hiệu quả tỷ lệ sinh con thứ 3 trở lên tại Lạng Sơn.</w:t>
            </w:r>
          </w:p>
          <w:p w14:paraId="49D6A3C7" w14:textId="77777777" w:rsidR="003A7C1D" w:rsidRDefault="00D423DC">
            <w:pPr>
              <w:jc w:val="both"/>
              <w:rPr>
                <w:rFonts w:ascii="Times New Roman" w:hAnsi="Times New Roman" w:cs="Times New Roman"/>
                <w:sz w:val="26"/>
                <w:szCs w:val="26"/>
                <w:lang w:val="en-US"/>
              </w:rPr>
            </w:pPr>
            <w:r>
              <w:rPr>
                <w:rFonts w:ascii="Times New Roman" w:hAnsi="Times New Roman" w:cs="Times New Roman"/>
                <w:sz w:val="26"/>
                <w:szCs w:val="26"/>
                <w:lang w:val="en-US"/>
              </w:rPr>
              <w:t>Đối với bao cao su, đây là phương tiện phi lâm sàng có giá thành thấp, thị trường xã hội hóa rộng rãi, người dân có</w:t>
            </w:r>
            <w:r>
              <w:rPr>
                <w:rFonts w:ascii="Times New Roman" w:hAnsi="Times New Roman" w:cs="Times New Roman"/>
                <w:sz w:val="26"/>
                <w:szCs w:val="26"/>
                <w:lang w:val="en-US"/>
              </w:rPr>
              <w:t xml:space="preserve"> thể tự chi trả để ngân sách tỉnh tập trung cho các dịch vụ kỹ thuật chuyên sâu tại cơ sở y tế.</w:t>
            </w:r>
          </w:p>
          <w:p w14:paraId="2FF6F748"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t xml:space="preserve">Cơ chế đấu thầu giúp </w:t>
            </w:r>
            <w:r>
              <w:rPr>
                <w:rFonts w:ascii="Times New Roman" w:hAnsi="Times New Roman" w:cs="Times New Roman"/>
                <w:sz w:val="26"/>
                <w:szCs w:val="26"/>
                <w:lang w:val="en-US"/>
              </w:rPr>
              <w:t xml:space="preserve">công khai, minh bạch, </w:t>
            </w:r>
            <w:r>
              <w:rPr>
                <w:rFonts w:ascii="Times New Roman" w:hAnsi="Times New Roman" w:cs="Times New Roman"/>
                <w:sz w:val="26"/>
                <w:szCs w:val="26"/>
              </w:rPr>
              <w:t>kiểm soát chất lượng và tối ưu giá thành mua sắm.</w:t>
            </w:r>
          </w:p>
          <w:p w14:paraId="1D424893"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br/>
            </w:r>
            <w:r>
              <w:rPr>
                <w:rStyle w:val="Strong"/>
                <w:rFonts w:ascii="Times New Roman" w:hAnsi="Times New Roman" w:cs="Times New Roman"/>
                <w:sz w:val="26"/>
                <w:szCs w:val="26"/>
              </w:rPr>
              <w:t>- Về chi phí dịch vụ kỹ thuật (Khoản 2):</w:t>
            </w:r>
            <w:r>
              <w:rPr>
                <w:rFonts w:ascii="Times New Roman" w:hAnsi="Times New Roman" w:cs="Times New Roman"/>
                <w:sz w:val="26"/>
                <w:szCs w:val="26"/>
              </w:rPr>
              <w:t xml:space="preserve"> Giá dịch vụ áp dụng trực tiếp theo bảng giá khám chữa bệnh công lập hiện hành của tỉnh Lạng Sơn.</w:t>
            </w:r>
          </w:p>
        </w:tc>
      </w:tr>
      <w:tr w:rsidR="003A7C1D" w14:paraId="79BA93B0" w14:textId="77777777">
        <w:tc>
          <w:tcPr>
            <w:tcW w:w="3674" w:type="dxa"/>
            <w:shd w:val="clear" w:color="auto" w:fill="FFFFFF"/>
            <w:vAlign w:val="center"/>
          </w:tcPr>
          <w:p w14:paraId="2865D0A5" w14:textId="77777777" w:rsidR="003A7C1D" w:rsidRDefault="00D423DC">
            <w:pPr>
              <w:jc w:val="both"/>
              <w:rPr>
                <w:rFonts w:ascii="Times New Roman" w:hAnsi="Times New Roman" w:cs="Times New Roman"/>
                <w:color w:val="000000" w:themeColor="text1"/>
                <w:sz w:val="26"/>
                <w:szCs w:val="26"/>
              </w:rPr>
            </w:pPr>
            <w:r>
              <w:rPr>
                <w:rStyle w:val="Strong"/>
                <w:rFonts w:ascii="Times New Roman" w:hAnsi="Times New Roman" w:cs="Times New Roman"/>
                <w:sz w:val="26"/>
                <w:szCs w:val="26"/>
              </w:rPr>
              <w:t>Điều 4. Nguồn kinh phí</w:t>
            </w:r>
            <w:r>
              <w:rPr>
                <w:rFonts w:ascii="Times New Roman" w:hAnsi="Times New Roman" w:cs="Times New Roman"/>
                <w:sz w:val="26"/>
                <w:szCs w:val="26"/>
              </w:rPr>
              <w:br/>
            </w:r>
            <w:r>
              <w:rPr>
                <w:rFonts w:ascii="Times New Roman" w:hAnsi="Times New Roman" w:cs="Times New Roman"/>
                <w:color w:val="000000" w:themeColor="text1"/>
                <w:sz w:val="26"/>
                <w:szCs w:val="26"/>
              </w:rPr>
              <w:t>1. Kinh phí thực hiện chính sách hỗ trợ tại Nghị quyết này do ngân sách nhà nước bảo đảm theo phân cấp quản lý ngân sách hiện hành, đư</w:t>
            </w:r>
            <w:r>
              <w:rPr>
                <w:rFonts w:ascii="Times New Roman" w:hAnsi="Times New Roman" w:cs="Times New Roman"/>
                <w:color w:val="000000" w:themeColor="text1"/>
                <w:sz w:val="26"/>
                <w:szCs w:val="26"/>
              </w:rPr>
              <w:t>ợc bố trí trong dự toán chi sự nghiệp y tế hàng năm.</w:t>
            </w:r>
          </w:p>
          <w:p w14:paraId="197D3F8E" w14:textId="77777777" w:rsidR="003A7C1D" w:rsidRDefault="003A7C1D">
            <w:pPr>
              <w:jc w:val="both"/>
              <w:rPr>
                <w:rFonts w:ascii="Times New Roman" w:hAnsi="Times New Roman" w:cs="Times New Roman"/>
                <w:color w:val="000000" w:themeColor="text1"/>
                <w:sz w:val="26"/>
                <w:szCs w:val="26"/>
              </w:rPr>
            </w:pPr>
          </w:p>
          <w:p w14:paraId="0F2CDB38" w14:textId="77777777" w:rsidR="003A7C1D" w:rsidRDefault="003A7C1D">
            <w:pPr>
              <w:jc w:val="both"/>
              <w:rPr>
                <w:rFonts w:ascii="Times New Roman" w:hAnsi="Times New Roman" w:cs="Times New Roman"/>
                <w:color w:val="00B050"/>
                <w:sz w:val="26"/>
                <w:szCs w:val="26"/>
              </w:rPr>
            </w:pPr>
          </w:p>
          <w:p w14:paraId="776769C8" w14:textId="77777777" w:rsidR="003A7C1D" w:rsidRDefault="003A7C1D">
            <w:pPr>
              <w:jc w:val="both"/>
              <w:rPr>
                <w:rFonts w:ascii="Times New Roman" w:hAnsi="Times New Roman" w:cs="Times New Roman"/>
                <w:color w:val="00B050"/>
                <w:sz w:val="26"/>
                <w:szCs w:val="26"/>
              </w:rPr>
            </w:pPr>
          </w:p>
          <w:p w14:paraId="7B646C59" w14:textId="77777777" w:rsidR="003A7C1D" w:rsidRDefault="003A7C1D">
            <w:pPr>
              <w:jc w:val="both"/>
              <w:rPr>
                <w:rFonts w:ascii="Times New Roman" w:hAnsi="Times New Roman" w:cs="Times New Roman"/>
                <w:color w:val="00B050"/>
                <w:sz w:val="26"/>
                <w:szCs w:val="26"/>
              </w:rPr>
            </w:pPr>
          </w:p>
          <w:p w14:paraId="784DA104" w14:textId="77777777" w:rsidR="003A7C1D" w:rsidRDefault="003A7C1D">
            <w:pPr>
              <w:jc w:val="both"/>
              <w:rPr>
                <w:rFonts w:ascii="Times New Roman" w:hAnsi="Times New Roman" w:cs="Times New Roman"/>
                <w:color w:val="00B050"/>
                <w:sz w:val="26"/>
                <w:szCs w:val="26"/>
              </w:rPr>
            </w:pPr>
          </w:p>
          <w:p w14:paraId="56B42A8E" w14:textId="77777777" w:rsidR="003A7C1D" w:rsidRDefault="003A7C1D">
            <w:pPr>
              <w:jc w:val="both"/>
              <w:rPr>
                <w:rFonts w:ascii="Times New Roman" w:hAnsi="Times New Roman" w:cs="Times New Roman"/>
                <w:color w:val="00B050"/>
                <w:sz w:val="26"/>
                <w:szCs w:val="26"/>
              </w:rPr>
            </w:pPr>
          </w:p>
          <w:p w14:paraId="5B427B03" w14:textId="77777777" w:rsidR="003A7C1D" w:rsidRDefault="003A7C1D">
            <w:pPr>
              <w:jc w:val="both"/>
              <w:rPr>
                <w:rFonts w:ascii="Times New Roman" w:hAnsi="Times New Roman" w:cs="Times New Roman"/>
                <w:color w:val="00B050"/>
                <w:sz w:val="26"/>
                <w:szCs w:val="26"/>
              </w:rPr>
            </w:pPr>
          </w:p>
          <w:p w14:paraId="1CA926EB" w14:textId="77777777" w:rsidR="003A7C1D" w:rsidRDefault="003A7C1D">
            <w:pPr>
              <w:jc w:val="both"/>
              <w:rPr>
                <w:rFonts w:ascii="Times New Roman" w:hAnsi="Times New Roman" w:cs="Times New Roman"/>
                <w:color w:val="00B050"/>
                <w:sz w:val="26"/>
                <w:szCs w:val="26"/>
              </w:rPr>
            </w:pPr>
          </w:p>
          <w:p w14:paraId="2E2225F9" w14:textId="77777777" w:rsidR="003A7C1D" w:rsidRDefault="003A7C1D">
            <w:pPr>
              <w:jc w:val="both"/>
              <w:rPr>
                <w:rFonts w:ascii="Times New Roman" w:hAnsi="Times New Roman" w:cs="Times New Roman"/>
                <w:color w:val="00B050"/>
                <w:sz w:val="26"/>
                <w:szCs w:val="26"/>
              </w:rPr>
            </w:pPr>
          </w:p>
          <w:p w14:paraId="1142D847" w14:textId="77777777" w:rsidR="003A7C1D" w:rsidRDefault="003A7C1D">
            <w:pPr>
              <w:jc w:val="both"/>
              <w:rPr>
                <w:rFonts w:ascii="Times New Roman" w:hAnsi="Times New Roman" w:cs="Times New Roman"/>
                <w:color w:val="00B050"/>
                <w:sz w:val="26"/>
                <w:szCs w:val="26"/>
              </w:rPr>
            </w:pPr>
          </w:p>
          <w:p w14:paraId="09C8FADD" w14:textId="77777777" w:rsidR="003A7C1D" w:rsidRDefault="003A7C1D">
            <w:pPr>
              <w:jc w:val="both"/>
              <w:rPr>
                <w:rFonts w:ascii="Times New Roman" w:hAnsi="Times New Roman" w:cs="Times New Roman"/>
                <w:color w:val="00B050"/>
                <w:sz w:val="26"/>
                <w:szCs w:val="26"/>
              </w:rPr>
            </w:pPr>
          </w:p>
          <w:p w14:paraId="6599CFE2" w14:textId="77777777" w:rsidR="003A7C1D" w:rsidRDefault="003A7C1D">
            <w:pPr>
              <w:jc w:val="both"/>
              <w:rPr>
                <w:rFonts w:ascii="Times New Roman" w:hAnsi="Times New Roman" w:cs="Times New Roman"/>
                <w:color w:val="00B050"/>
                <w:sz w:val="26"/>
                <w:szCs w:val="26"/>
              </w:rPr>
            </w:pPr>
          </w:p>
          <w:p w14:paraId="25089E6D" w14:textId="77777777" w:rsidR="003A7C1D" w:rsidRDefault="003A7C1D">
            <w:pPr>
              <w:jc w:val="both"/>
              <w:rPr>
                <w:rFonts w:ascii="Times New Roman" w:hAnsi="Times New Roman" w:cs="Times New Roman"/>
                <w:color w:val="00B050"/>
                <w:sz w:val="26"/>
                <w:szCs w:val="26"/>
              </w:rPr>
            </w:pPr>
          </w:p>
          <w:p w14:paraId="041A0725" w14:textId="77777777" w:rsidR="003A7C1D" w:rsidRDefault="003A7C1D">
            <w:pPr>
              <w:jc w:val="both"/>
              <w:rPr>
                <w:rFonts w:ascii="Times New Roman" w:hAnsi="Times New Roman" w:cs="Times New Roman"/>
                <w:color w:val="00B050"/>
                <w:sz w:val="26"/>
                <w:szCs w:val="26"/>
              </w:rPr>
            </w:pPr>
          </w:p>
          <w:p w14:paraId="0849C266" w14:textId="77777777" w:rsidR="003A7C1D" w:rsidRDefault="003A7C1D">
            <w:pPr>
              <w:jc w:val="both"/>
              <w:rPr>
                <w:rFonts w:ascii="Times New Roman" w:hAnsi="Times New Roman" w:cs="Times New Roman"/>
                <w:color w:val="00B050"/>
                <w:sz w:val="26"/>
                <w:szCs w:val="26"/>
              </w:rPr>
            </w:pPr>
          </w:p>
          <w:p w14:paraId="36214A86" w14:textId="77777777" w:rsidR="003A7C1D" w:rsidRDefault="003A7C1D">
            <w:pPr>
              <w:jc w:val="both"/>
              <w:rPr>
                <w:rFonts w:ascii="Times New Roman" w:hAnsi="Times New Roman" w:cs="Times New Roman"/>
                <w:color w:val="00B050"/>
                <w:sz w:val="26"/>
                <w:szCs w:val="26"/>
              </w:rPr>
            </w:pPr>
          </w:p>
          <w:p w14:paraId="3C4D358D" w14:textId="77777777" w:rsidR="003A7C1D" w:rsidRDefault="003A7C1D">
            <w:pPr>
              <w:jc w:val="both"/>
              <w:rPr>
                <w:rFonts w:ascii="Times New Roman" w:hAnsi="Times New Roman" w:cs="Times New Roman"/>
                <w:color w:val="00B050"/>
                <w:sz w:val="26"/>
                <w:szCs w:val="26"/>
              </w:rPr>
            </w:pPr>
          </w:p>
          <w:p w14:paraId="44C16896" w14:textId="77777777" w:rsidR="003A7C1D" w:rsidRDefault="003A7C1D">
            <w:pPr>
              <w:jc w:val="both"/>
              <w:rPr>
                <w:rFonts w:ascii="Times New Roman" w:hAnsi="Times New Roman" w:cs="Times New Roman"/>
                <w:color w:val="00B050"/>
                <w:sz w:val="26"/>
                <w:szCs w:val="26"/>
              </w:rPr>
            </w:pPr>
          </w:p>
          <w:p w14:paraId="7DC32B1A" w14:textId="77777777" w:rsidR="003A7C1D" w:rsidRDefault="003A7C1D">
            <w:pPr>
              <w:jc w:val="both"/>
              <w:rPr>
                <w:rFonts w:ascii="Times New Roman" w:hAnsi="Times New Roman" w:cs="Times New Roman"/>
                <w:color w:val="00B050"/>
                <w:sz w:val="26"/>
                <w:szCs w:val="26"/>
              </w:rPr>
            </w:pPr>
          </w:p>
          <w:p w14:paraId="5C85A374" w14:textId="77777777" w:rsidR="003A7C1D" w:rsidRDefault="003A7C1D">
            <w:pPr>
              <w:jc w:val="both"/>
              <w:rPr>
                <w:rFonts w:ascii="Times New Roman" w:hAnsi="Times New Roman" w:cs="Times New Roman"/>
                <w:color w:val="00B050"/>
                <w:sz w:val="26"/>
                <w:szCs w:val="26"/>
              </w:rPr>
            </w:pPr>
          </w:p>
          <w:p w14:paraId="2E599585" w14:textId="77777777" w:rsidR="003A7C1D" w:rsidRDefault="003A7C1D">
            <w:pPr>
              <w:jc w:val="both"/>
              <w:rPr>
                <w:rFonts w:ascii="Times New Roman" w:hAnsi="Times New Roman" w:cs="Times New Roman"/>
                <w:color w:val="00B050"/>
                <w:sz w:val="26"/>
                <w:szCs w:val="26"/>
              </w:rPr>
            </w:pPr>
          </w:p>
          <w:p w14:paraId="4F2EB39F" w14:textId="77777777" w:rsidR="003A7C1D" w:rsidRDefault="003A7C1D">
            <w:pPr>
              <w:jc w:val="both"/>
              <w:rPr>
                <w:rFonts w:ascii="Times New Roman" w:hAnsi="Times New Roman" w:cs="Times New Roman"/>
                <w:sz w:val="26"/>
                <w:szCs w:val="26"/>
              </w:rPr>
            </w:pPr>
          </w:p>
          <w:p w14:paraId="0DC19B5C" w14:textId="77777777" w:rsidR="003A7C1D" w:rsidRDefault="00D423DC">
            <w:pPr>
              <w:jc w:val="both"/>
              <w:rPr>
                <w:rFonts w:ascii="Times New Roman" w:hAnsi="Times New Roman" w:cs="Times New Roman"/>
                <w:sz w:val="26"/>
                <w:szCs w:val="26"/>
              </w:rPr>
            </w:pPr>
            <w:r>
              <w:rPr>
                <w:rFonts w:ascii="Times New Roman" w:hAnsi="Times New Roman" w:cs="Times New Roman"/>
                <w:color w:val="000000" w:themeColor="text1"/>
                <w:sz w:val="26"/>
                <w:szCs w:val="26"/>
              </w:rPr>
              <w:t>2. Huy động từ nguồn tài trợ, viện trợ của các tổ chức, cá nhân trong và ngoài nước; các nguồn hợp pháp khác theo quy định của pháp luật.</w:t>
            </w:r>
          </w:p>
        </w:tc>
        <w:tc>
          <w:tcPr>
            <w:tcW w:w="5632" w:type="dxa"/>
            <w:shd w:val="clear" w:color="auto" w:fill="FFFFFF"/>
            <w:vAlign w:val="center"/>
          </w:tcPr>
          <w:tbl>
            <w:tblPr>
              <w:tblW w:w="5416" w:type="dxa"/>
              <w:tblCellSpacing w:w="15" w:type="dxa"/>
              <w:tblCellMar>
                <w:top w:w="15" w:type="dxa"/>
                <w:left w:w="15" w:type="dxa"/>
                <w:bottom w:w="15" w:type="dxa"/>
                <w:right w:w="15" w:type="dxa"/>
              </w:tblCellMar>
              <w:tblLook w:val="04A0" w:firstRow="1" w:lastRow="0" w:firstColumn="1" w:lastColumn="0" w:noHBand="0" w:noVBand="1"/>
            </w:tblPr>
            <w:tblGrid>
              <w:gridCol w:w="81"/>
              <w:gridCol w:w="5186"/>
              <w:gridCol w:w="149"/>
            </w:tblGrid>
            <w:tr w:rsidR="003A7C1D" w14:paraId="1F8E5018" w14:textId="77777777">
              <w:trPr>
                <w:tblCellSpacing w:w="15" w:type="dxa"/>
              </w:trPr>
              <w:tc>
                <w:tcPr>
                  <w:tcW w:w="5356" w:type="dxa"/>
                  <w:gridSpan w:val="3"/>
                  <w:tcBorders>
                    <w:bottom w:val="single" w:sz="4" w:space="0" w:color="DCDFE5"/>
                  </w:tcBorders>
                  <w:vAlign w:val="center"/>
                </w:tcPr>
                <w:p w14:paraId="6B279E5B" w14:textId="77777777" w:rsidR="003A7C1D" w:rsidRDefault="00D423DC">
                  <w:pPr>
                    <w:widowControl/>
                    <w:jc w:val="both"/>
                    <w:rPr>
                      <w:rFonts w:ascii="Times New Roman" w:hAnsi="Times New Roman" w:cs="Times New Roman"/>
                      <w:color w:val="auto"/>
                      <w:sz w:val="26"/>
                      <w:szCs w:val="26"/>
                      <w:lang w:val="en-US" w:eastAsia="en-US"/>
                    </w:rPr>
                  </w:pPr>
                  <w:r>
                    <w:rPr>
                      <w:rFonts w:ascii="Times New Roman" w:hAnsi="Times New Roman" w:cs="Times New Roman"/>
                      <w:b/>
                      <w:bCs/>
                      <w:color w:val="auto"/>
                      <w:sz w:val="26"/>
                      <w:szCs w:val="26"/>
                      <w:lang w:val="en-US" w:eastAsia="en-US"/>
                    </w:rPr>
                    <w:lastRenderedPageBreak/>
                    <w:t>- Căn cứ thẩm quyền:</w:t>
                  </w:r>
                  <w:r>
                    <w:rPr>
                      <w:rFonts w:ascii="Times New Roman" w:hAnsi="Times New Roman" w:cs="Times New Roman"/>
                      <w:color w:val="auto"/>
                      <w:sz w:val="26"/>
                      <w:szCs w:val="26"/>
                      <w:lang w:val="en-US" w:eastAsia="en-US"/>
                    </w:rPr>
                    <w:t xml:space="preserve"> Việc quy định nguồn ngân sách nhà nước chi trả cho chính sách hỗ trợ phương tiện tránh thai và dịch vụ KHHGĐ hoàn toàn nằm trong thẩm quyền chi đặc thù của HĐND cấp tỉnh dựa trên quy định phân cấp ngân sách của </w:t>
                  </w:r>
                  <w:r>
                    <w:rPr>
                      <w:rFonts w:ascii="Times New Roman" w:hAnsi="Times New Roman" w:cs="Times New Roman"/>
                      <w:bCs/>
                      <w:color w:val="auto"/>
                      <w:sz w:val="26"/>
                      <w:szCs w:val="26"/>
                      <w:lang w:val="en-US" w:eastAsia="en-US"/>
                    </w:rPr>
                    <w:t>Luật Ngân sách nhà nước số 89/2025/QH15</w:t>
                  </w:r>
                  <w:r>
                    <w:rPr>
                      <w:rFonts w:ascii="Times New Roman" w:hAnsi="Times New Roman" w:cs="Times New Roman"/>
                      <w:color w:val="auto"/>
                      <w:sz w:val="26"/>
                      <w:szCs w:val="26"/>
                      <w:lang w:val="en-US" w:eastAsia="en-US"/>
                    </w:rPr>
                    <w:t xml:space="preserve">. </w:t>
                  </w:r>
                  <w:r>
                    <w:rPr>
                      <w:rFonts w:ascii="Times New Roman" w:hAnsi="Times New Roman" w:cs="Times New Roman"/>
                      <w:color w:val="auto"/>
                      <w:sz w:val="26"/>
                      <w:szCs w:val="26"/>
                      <w:lang w:val="en-US" w:eastAsia="en-US"/>
                    </w:rPr>
                    <w:br/>
                  </w:r>
                  <w:r>
                    <w:rPr>
                      <w:rFonts w:ascii="Times New Roman" w:hAnsi="Times New Roman" w:cs="Times New Roman"/>
                      <w:color w:val="auto"/>
                      <w:sz w:val="26"/>
                      <w:szCs w:val="26"/>
                      <w:lang w:val="en-US" w:eastAsia="en-US"/>
                    </w:rPr>
                    <w:br/>
                  </w:r>
                  <w:r>
                    <w:rPr>
                      <w:rFonts w:ascii="Times New Roman" w:hAnsi="Times New Roman" w:cs="Times New Roman"/>
                      <w:b/>
                      <w:bCs/>
                      <w:color w:val="auto"/>
                      <w:sz w:val="26"/>
                      <w:szCs w:val="26"/>
                      <w:lang w:val="en-US" w:eastAsia="en-US"/>
                    </w:rPr>
                    <w:t>-</w:t>
                  </w:r>
                  <w:r>
                    <w:rPr>
                      <w:rFonts w:ascii="Times New Roman" w:hAnsi="Times New Roman" w:cs="Times New Roman"/>
                      <w:b/>
                      <w:bCs/>
                      <w:color w:val="auto"/>
                      <w:sz w:val="26"/>
                      <w:szCs w:val="26"/>
                      <w:lang w:val="en-US" w:eastAsia="en-US"/>
                    </w:rPr>
                    <w:t xml:space="preserve"> Bảo đảm tính ổn định:</w:t>
                  </w:r>
                  <w:r>
                    <w:rPr>
                      <w:rFonts w:ascii="Times New Roman" w:hAnsi="Times New Roman" w:cs="Times New Roman"/>
                      <w:color w:val="auto"/>
                      <w:sz w:val="26"/>
                      <w:szCs w:val="26"/>
                      <w:lang w:val="en-US" w:eastAsia="en-US"/>
                    </w:rPr>
                    <w:t xml:space="preserve"> Khắc phục triệt để tình trạng thiếu hụt phương tiện tránh thai do phụ thuộc vào các nguồn kinh phí trung ương trước đây. Chuyển sang bố trí trực tiếp trong nguồn chi sự nghiệp y tế giúp địa phương chủ động cung ứng dịch vụ kỹ thuật l</w:t>
                  </w:r>
                  <w:r>
                    <w:rPr>
                      <w:rFonts w:ascii="Times New Roman" w:hAnsi="Times New Roman" w:cs="Times New Roman"/>
                      <w:color w:val="auto"/>
                      <w:sz w:val="26"/>
                      <w:szCs w:val="26"/>
                      <w:lang w:val="en-US" w:eastAsia="en-US"/>
                    </w:rPr>
                    <w:t>âm sàng.</w:t>
                  </w:r>
                </w:p>
                <w:p w14:paraId="6F151816" w14:textId="77777777" w:rsidR="003A7C1D" w:rsidRDefault="00D423DC">
                  <w:pPr>
                    <w:widowControl/>
                    <w:jc w:val="both"/>
                    <w:rPr>
                      <w:rFonts w:ascii="Times New Roman" w:hAnsi="Times New Roman" w:cs="Times New Roman"/>
                      <w:color w:val="auto"/>
                      <w:sz w:val="26"/>
                      <w:szCs w:val="26"/>
                      <w:lang w:val="en-US" w:eastAsia="en-US"/>
                    </w:rPr>
                  </w:pPr>
                  <w:r>
                    <w:rPr>
                      <w:rFonts w:ascii="Times New Roman" w:hAnsi="Times New Roman" w:cs="Times New Roman"/>
                      <w:b/>
                      <w:bCs/>
                      <w:color w:val="auto"/>
                      <w:sz w:val="26"/>
                      <w:szCs w:val="26"/>
                      <w:lang w:val="en-US" w:eastAsia="en-US"/>
                    </w:rPr>
                    <w:t>- Phù hợp phân cấp tài chính thực tế tại Lạng Sơn:</w:t>
                  </w:r>
                  <w:r>
                    <w:rPr>
                      <w:rFonts w:ascii="Times New Roman" w:hAnsi="Times New Roman" w:cs="Times New Roman"/>
                      <w:color w:val="auto"/>
                      <w:sz w:val="26"/>
                      <w:szCs w:val="26"/>
                      <w:lang w:val="en-US" w:eastAsia="en-US"/>
                    </w:rPr>
                    <w:t xml:space="preserve"> Dự toán ngân sách đáp ứng trọn vẹn mô hình tổ chức y tế mới của tỉnh:</w:t>
                  </w:r>
                </w:p>
                <w:p w14:paraId="3415524E" w14:textId="77777777" w:rsidR="003A7C1D" w:rsidRDefault="00D423DC">
                  <w:pPr>
                    <w:widowControl/>
                    <w:jc w:val="both"/>
                    <w:rPr>
                      <w:rFonts w:ascii="Times New Roman" w:hAnsi="Times New Roman" w:cs="Times New Roman"/>
                      <w:color w:val="auto"/>
                      <w:sz w:val="26"/>
                      <w:szCs w:val="26"/>
                      <w:lang w:val="en-US" w:eastAsia="en-US"/>
                    </w:rPr>
                  </w:pPr>
                  <w:r>
                    <w:rPr>
                      <w:rFonts w:ascii="Times New Roman" w:hAnsi="Times New Roman" w:cs="Times New Roman"/>
                      <w:color w:val="auto"/>
                      <w:sz w:val="26"/>
                      <w:szCs w:val="26"/>
                      <w:lang w:val="en-US" w:eastAsia="en-US"/>
                    </w:rPr>
                    <w:lastRenderedPageBreak/>
                    <w:t xml:space="preserve"> + Đối với </w:t>
                  </w:r>
                  <w:r>
                    <w:rPr>
                      <w:rFonts w:ascii="Times New Roman" w:hAnsi="Times New Roman" w:cs="Times New Roman"/>
                      <w:color w:val="auto"/>
                      <w:sz w:val="26"/>
                      <w:szCs w:val="26"/>
                      <w:lang w:val="en-US" w:eastAsia="en-US"/>
                    </w:rPr>
                    <w:t xml:space="preserve">tuyến tỉnh và </w:t>
                  </w:r>
                  <w:r>
                    <w:rPr>
                      <w:rFonts w:ascii="Times New Roman" w:hAnsi="Times New Roman" w:cs="Times New Roman"/>
                      <w:color w:val="auto"/>
                      <w:sz w:val="26"/>
                      <w:szCs w:val="26"/>
                      <w:lang w:val="en-US" w:eastAsia="en-US"/>
                    </w:rPr>
                    <w:t>Trung tâm Y tế khu vực: Ngân sách được giao thông qua Sở Y tế quản lý chuyên ngành.</w:t>
                  </w:r>
                </w:p>
                <w:p w14:paraId="47EB0E3F" w14:textId="77777777" w:rsidR="003A7C1D" w:rsidRDefault="00D423DC">
                  <w:pPr>
                    <w:widowControl/>
                    <w:jc w:val="both"/>
                    <w:rPr>
                      <w:rFonts w:ascii="Arial" w:hAnsi="Arial" w:cs="Arial"/>
                      <w:color w:val="auto"/>
                      <w:sz w:val="26"/>
                      <w:szCs w:val="26"/>
                      <w:lang w:val="en-US" w:eastAsia="en-US"/>
                    </w:rPr>
                  </w:pPr>
                  <w:r>
                    <w:rPr>
                      <w:rFonts w:ascii="Times New Roman" w:hAnsi="Times New Roman" w:cs="Times New Roman"/>
                      <w:color w:val="auto"/>
                      <w:sz w:val="26"/>
                      <w:szCs w:val="26"/>
                      <w:lang w:val="en-US" w:eastAsia="en-US"/>
                    </w:rPr>
                    <w:t xml:space="preserve">+ Đối với Trạm Y </w:t>
                  </w:r>
                  <w:r>
                    <w:rPr>
                      <w:rFonts w:ascii="Times New Roman" w:hAnsi="Times New Roman" w:cs="Times New Roman"/>
                      <w:color w:val="auto"/>
                      <w:sz w:val="26"/>
                      <w:szCs w:val="26"/>
                      <w:lang w:val="en-US" w:eastAsia="en-US"/>
                    </w:rPr>
                    <w:t>tế xã</w:t>
                  </w:r>
                  <w:r>
                    <w:rPr>
                      <w:rFonts w:ascii="Times New Roman" w:hAnsi="Times New Roman" w:cs="Times New Roman"/>
                      <w:color w:val="auto"/>
                      <w:sz w:val="26"/>
                      <w:szCs w:val="26"/>
                      <w:lang w:val="en-US" w:eastAsia="en-US"/>
                    </w:rPr>
                    <w:t>, phường</w:t>
                  </w:r>
                  <w:r>
                    <w:rPr>
                      <w:rFonts w:ascii="Times New Roman" w:hAnsi="Times New Roman" w:cs="Times New Roman"/>
                      <w:color w:val="auto"/>
                      <w:sz w:val="26"/>
                      <w:szCs w:val="26"/>
                      <w:lang w:val="en-US" w:eastAsia="en-US"/>
                    </w:rPr>
                    <w:t xml:space="preserve">: Thực hiện bổ sung có mục tiêu cho ngân sách cấp xã để UBND xã cấp phát, thanh quyết toán trực tiếp cho các Trạm Y tế trực thuộc. Quy định bao quát này đảm bảo dòng tiền vận hành đúng quy định của pháp luật hiện hành và không làm xáo trộn hệ </w:t>
                  </w:r>
                  <w:r>
                    <w:rPr>
                      <w:rFonts w:ascii="Times New Roman" w:hAnsi="Times New Roman" w:cs="Times New Roman"/>
                      <w:color w:val="auto"/>
                      <w:sz w:val="26"/>
                      <w:szCs w:val="26"/>
                      <w:lang w:val="en-US" w:eastAsia="en-US"/>
                    </w:rPr>
                    <w:t>thống kế toán chính quyền cơ sở.</w:t>
                  </w:r>
                </w:p>
              </w:tc>
            </w:tr>
            <w:tr w:rsidR="003A7C1D" w14:paraId="44A6E238" w14:textId="77777777">
              <w:trPr>
                <w:gridAfter w:val="1"/>
                <w:wAfter w:w="104" w:type="dxa"/>
                <w:tblCellSpacing w:w="15" w:type="dxa"/>
              </w:trPr>
              <w:tc>
                <w:tcPr>
                  <w:tcW w:w="0" w:type="auto"/>
                  <w:tcBorders>
                    <w:bottom w:val="nil"/>
                  </w:tcBorders>
                  <w:vAlign w:val="center"/>
                </w:tcPr>
                <w:p w14:paraId="31A36DF4" w14:textId="77777777" w:rsidR="003A7C1D" w:rsidRDefault="003A7C1D">
                  <w:pPr>
                    <w:widowControl/>
                    <w:rPr>
                      <w:rFonts w:ascii="Arial" w:hAnsi="Arial" w:cs="Arial"/>
                      <w:color w:val="auto"/>
                      <w:sz w:val="26"/>
                      <w:szCs w:val="26"/>
                      <w:lang w:val="en-US" w:eastAsia="en-US"/>
                    </w:rPr>
                  </w:pPr>
                </w:p>
              </w:tc>
              <w:tc>
                <w:tcPr>
                  <w:tcW w:w="0" w:type="auto"/>
                  <w:tcBorders>
                    <w:bottom w:val="nil"/>
                  </w:tcBorders>
                  <w:vAlign w:val="center"/>
                </w:tcPr>
                <w:p w14:paraId="2C5622AA" w14:textId="77777777" w:rsidR="003A7C1D" w:rsidRDefault="00D423DC">
                  <w:pPr>
                    <w:widowControl/>
                    <w:jc w:val="both"/>
                    <w:rPr>
                      <w:rFonts w:ascii="Times New Roman" w:hAnsi="Times New Roman" w:cs="Times New Roman"/>
                      <w:color w:val="auto"/>
                      <w:sz w:val="26"/>
                      <w:szCs w:val="26"/>
                      <w:lang w:val="en-US" w:eastAsia="en-US"/>
                    </w:rPr>
                  </w:pPr>
                  <w:r>
                    <w:rPr>
                      <w:rFonts w:ascii="Times New Roman" w:hAnsi="Times New Roman" w:cs="Times New Roman"/>
                      <w:b/>
                      <w:bCs/>
                      <w:color w:val="auto"/>
                      <w:sz w:val="26"/>
                      <w:szCs w:val="26"/>
                      <w:lang w:val="en-US" w:eastAsia="en-US"/>
                    </w:rPr>
                    <w:t>- Thu hút nguồn lực xã hội hóa:</w:t>
                  </w:r>
                  <w:r>
                    <w:rPr>
                      <w:rFonts w:ascii="Times New Roman" w:hAnsi="Times New Roman" w:cs="Times New Roman"/>
                      <w:color w:val="auto"/>
                      <w:sz w:val="26"/>
                      <w:szCs w:val="26"/>
                      <w:lang w:val="en-US" w:eastAsia="en-US"/>
                    </w:rPr>
                    <w:t xml:space="preserve"> Tạo hành lang pháp lý mở để tỉnh Lạng Sơn chủ động tiếp nhận các nguồn viện trợ quốc tế (như Quỹ Dân số Liên Hợp Quốc - UNFPA hoặc các tổ chức phi chính phủ) dành cho công tác dân số vùng đ</w:t>
                  </w:r>
                  <w:r>
                    <w:rPr>
                      <w:rFonts w:ascii="Times New Roman" w:hAnsi="Times New Roman" w:cs="Times New Roman"/>
                      <w:color w:val="auto"/>
                      <w:sz w:val="26"/>
                      <w:szCs w:val="26"/>
                      <w:lang w:val="en-US" w:eastAsia="en-US"/>
                    </w:rPr>
                    <w:t>ồng bào dân tộc thiểu số và miền núi.</w:t>
                  </w:r>
                </w:p>
                <w:p w14:paraId="65BDFD2F" w14:textId="77777777" w:rsidR="003A7C1D" w:rsidRDefault="00D423DC">
                  <w:pPr>
                    <w:widowControl/>
                    <w:jc w:val="both"/>
                    <w:rPr>
                      <w:rFonts w:ascii="Arial" w:hAnsi="Arial" w:cs="Arial"/>
                      <w:color w:val="auto"/>
                      <w:sz w:val="26"/>
                      <w:szCs w:val="26"/>
                      <w:lang w:val="en-US" w:eastAsia="en-US"/>
                    </w:rPr>
                  </w:pPr>
                  <w:r>
                    <w:rPr>
                      <w:rFonts w:ascii="Times New Roman" w:hAnsi="Times New Roman" w:cs="Times New Roman"/>
                      <w:b/>
                      <w:bCs/>
                      <w:color w:val="auto"/>
                      <w:sz w:val="26"/>
                      <w:szCs w:val="26"/>
                      <w:lang w:val="en-US" w:eastAsia="en-US"/>
                    </w:rPr>
                    <w:t>- Giảm áp lực cho ngân sách địa phương:</w:t>
                  </w:r>
                  <w:r>
                    <w:rPr>
                      <w:rFonts w:ascii="Times New Roman" w:hAnsi="Times New Roman" w:cs="Times New Roman"/>
                      <w:color w:val="auto"/>
                      <w:sz w:val="26"/>
                      <w:szCs w:val="26"/>
                      <w:lang w:val="en-US" w:eastAsia="en-US"/>
                    </w:rPr>
                    <w:t xml:space="preserve"> Việc tận dụng các nguồn lực hợp pháp khác ngoài ngân sách giúp giảm gánh nặng chi trực tiếp từ nguồn ngân sách địa phương, trong điều kiện Lạng Sơn là tỉnh miền núi còn nhiều khó</w:t>
                  </w:r>
                  <w:r>
                    <w:rPr>
                      <w:rFonts w:ascii="Times New Roman" w:hAnsi="Times New Roman" w:cs="Times New Roman"/>
                      <w:color w:val="auto"/>
                      <w:sz w:val="26"/>
                      <w:szCs w:val="26"/>
                      <w:lang w:val="en-US" w:eastAsia="en-US"/>
                    </w:rPr>
                    <w:t xml:space="preserve"> khăn, cần ưu tiên nguồn lực cho nhiều nhiệm vụ an sinh khác.</w:t>
                  </w:r>
                </w:p>
              </w:tc>
            </w:tr>
          </w:tbl>
          <w:p w14:paraId="0528820F" w14:textId="77777777" w:rsidR="003A7C1D" w:rsidRDefault="003A7C1D">
            <w:pPr>
              <w:jc w:val="both"/>
              <w:rPr>
                <w:rFonts w:ascii="Times New Roman" w:hAnsi="Times New Roman" w:cs="Times New Roman"/>
                <w:sz w:val="26"/>
                <w:szCs w:val="26"/>
              </w:rPr>
            </w:pPr>
          </w:p>
        </w:tc>
      </w:tr>
      <w:tr w:rsidR="003A7C1D" w14:paraId="11F919C5" w14:textId="77777777">
        <w:tc>
          <w:tcPr>
            <w:tcW w:w="3674" w:type="dxa"/>
            <w:shd w:val="clear" w:color="auto" w:fill="FFFFFF"/>
            <w:vAlign w:val="center"/>
          </w:tcPr>
          <w:p w14:paraId="12436015"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lastRenderedPageBreak/>
              <w:t>Điều 5. Tổ chức thực hiện</w:t>
            </w:r>
            <w:r>
              <w:rPr>
                <w:rFonts w:ascii="Times New Roman" w:hAnsi="Times New Roman" w:cs="Times New Roman"/>
                <w:sz w:val="26"/>
                <w:szCs w:val="26"/>
              </w:rPr>
              <w:br/>
              <w:t xml:space="preserve">1. Giao Ủy ban nhân dân tỉnh tổ chức triển khai và chỉ đạo các cơ quan chuyên môn tổ chức thực hiện có hiệu quả Nghị quyết này; định kỳ hàng năm báo cáo Hội đồng </w:t>
            </w:r>
            <w:r>
              <w:rPr>
                <w:rFonts w:ascii="Times New Roman" w:hAnsi="Times New Roman" w:cs="Times New Roman"/>
                <w:sz w:val="26"/>
                <w:szCs w:val="26"/>
              </w:rPr>
              <w:t>nhân dân tỉnh kết quả thực hiện.</w:t>
            </w:r>
          </w:p>
          <w:p w14:paraId="51F85A29" w14:textId="77777777" w:rsidR="003A7C1D" w:rsidRDefault="00D423DC">
            <w:pPr>
              <w:jc w:val="both"/>
              <w:rPr>
                <w:rFonts w:ascii="Times New Roman" w:hAnsi="Times New Roman" w:cs="Times New Roman"/>
                <w:sz w:val="26"/>
                <w:szCs w:val="26"/>
              </w:rPr>
            </w:pPr>
            <w:r>
              <w:rPr>
                <w:rFonts w:ascii="Times New Roman" w:hAnsi="Times New Roman" w:cs="Times New Roman"/>
                <w:sz w:val="26"/>
                <w:szCs w:val="26"/>
              </w:rPr>
              <w:t>2. Giao Thường trực Hội đồng nhân dân tỉnh, Ban Văn hóa - Xã hội Hội đồng nhân dân tỉnh, Tổ đại biểu Hội đồng nhân dân tỉnh và đại biểu Hội đồng nhân dân tỉnh giám sát việc thực hiện Nghị quyết.</w:t>
            </w:r>
          </w:p>
        </w:tc>
        <w:tc>
          <w:tcPr>
            <w:tcW w:w="5632" w:type="dxa"/>
            <w:shd w:val="clear" w:color="auto" w:fill="FFFFFF"/>
            <w:vAlign w:val="center"/>
          </w:tcPr>
          <w:p w14:paraId="08CAFD4E" w14:textId="77777777" w:rsidR="003A7C1D" w:rsidRDefault="00D423DC">
            <w:pPr>
              <w:jc w:val="both"/>
              <w:rPr>
                <w:rFonts w:ascii="Times New Roman" w:hAnsi="Times New Roman" w:cs="Times New Roman"/>
                <w:sz w:val="26"/>
                <w:szCs w:val="26"/>
              </w:rPr>
            </w:pPr>
            <w:r>
              <w:rPr>
                <w:rStyle w:val="Strong"/>
                <w:rFonts w:ascii="Times New Roman" w:hAnsi="Times New Roman" w:cs="Times New Roman"/>
                <w:sz w:val="26"/>
                <w:szCs w:val="26"/>
              </w:rPr>
              <w:t>- Thuyết minh thẩm quyền:</w:t>
            </w:r>
            <w:r>
              <w:rPr>
                <w:rFonts w:ascii="Times New Roman" w:hAnsi="Times New Roman" w:cs="Times New Roman"/>
                <w:sz w:val="26"/>
                <w:szCs w:val="26"/>
              </w:rPr>
              <w:t xml:space="preserve"> Đúng quy định quy trình của Luật Ban hành văn bản quy phạm pháp luật. Giao trách nhiệm tổ chức hành chính cho UBND tỉnh và phân cấp thẩm quyền giám sát cao nhất cho Thường trực HĐND tỉnh và các Ban liên quan để bảo đảm Nghị quyết được thực thi nghiêm túc,</w:t>
            </w:r>
            <w:r>
              <w:rPr>
                <w:rFonts w:ascii="Times New Roman" w:hAnsi="Times New Roman" w:cs="Times New Roman"/>
                <w:sz w:val="26"/>
                <w:szCs w:val="26"/>
              </w:rPr>
              <w:t xml:space="preserve"> hiệu quả.</w:t>
            </w:r>
          </w:p>
        </w:tc>
      </w:tr>
      <w:tr w:rsidR="003A7C1D" w14:paraId="74A9AAFE" w14:textId="77777777">
        <w:tc>
          <w:tcPr>
            <w:tcW w:w="3674" w:type="dxa"/>
            <w:shd w:val="clear" w:color="auto" w:fill="FFFFFF"/>
            <w:vAlign w:val="center"/>
          </w:tcPr>
          <w:p w14:paraId="6C87E9FE" w14:textId="77777777" w:rsidR="003A7C1D" w:rsidRDefault="00D423DC">
            <w:pPr>
              <w:spacing w:before="60" w:after="60"/>
              <w:rPr>
                <w:rFonts w:ascii="Times New Roman" w:hAnsi="Times New Roman" w:cs="Times New Roman"/>
                <w:bCs/>
                <w:color w:val="auto"/>
                <w:sz w:val="26"/>
                <w:szCs w:val="26"/>
                <w:lang w:val="en-US"/>
              </w:rPr>
            </w:pPr>
            <w:r>
              <w:rPr>
                <w:rFonts w:ascii="Times New Roman" w:hAnsi="Times New Roman" w:cs="Times New Roman"/>
                <w:b/>
                <w:bCs/>
                <w:color w:val="auto"/>
                <w:sz w:val="26"/>
                <w:szCs w:val="26"/>
                <w:lang w:val="en-US"/>
              </w:rPr>
              <w:t>Điều 6.</w:t>
            </w:r>
            <w:r>
              <w:rPr>
                <w:rFonts w:ascii="Times New Roman" w:hAnsi="Times New Roman" w:cs="Times New Roman"/>
                <w:bCs/>
                <w:color w:val="auto"/>
                <w:sz w:val="26"/>
                <w:szCs w:val="26"/>
                <w:lang w:val="en-US"/>
              </w:rPr>
              <w:t xml:space="preserve"> Hiệu lực thi hành</w:t>
            </w:r>
          </w:p>
        </w:tc>
        <w:tc>
          <w:tcPr>
            <w:tcW w:w="5632" w:type="dxa"/>
            <w:shd w:val="clear" w:color="auto" w:fill="FFFFFF"/>
            <w:vAlign w:val="center"/>
          </w:tcPr>
          <w:p w14:paraId="1BF1F4BC" w14:textId="77777777" w:rsidR="003A7C1D" w:rsidRDefault="00D423DC">
            <w:pPr>
              <w:spacing w:before="60" w:after="60"/>
              <w:rPr>
                <w:rFonts w:ascii="Times New Roman" w:hAnsi="Times New Roman" w:cs="Times New Roman"/>
                <w:color w:val="auto"/>
                <w:sz w:val="26"/>
                <w:szCs w:val="26"/>
                <w:lang w:val="en-US"/>
              </w:rPr>
            </w:pPr>
            <w:r>
              <w:rPr>
                <w:rFonts w:ascii="Times New Roman" w:hAnsi="Times New Roman" w:cs="Times New Roman"/>
                <w:color w:val="auto"/>
                <w:sz w:val="26"/>
                <w:szCs w:val="26"/>
                <w:lang w:val="en-US"/>
              </w:rPr>
              <w:t>Hiệu lực thi hành từ ngày 01 tháng 07 năm 2026</w:t>
            </w:r>
          </w:p>
        </w:tc>
      </w:tr>
    </w:tbl>
    <w:p w14:paraId="67986CAF" w14:textId="77777777" w:rsidR="003A7C1D" w:rsidRDefault="003A7C1D">
      <w:pPr>
        <w:spacing w:before="120" w:after="120"/>
        <w:ind w:firstLine="567"/>
        <w:jc w:val="both"/>
        <w:rPr>
          <w:rFonts w:ascii="Times New Roman" w:hAnsi="Times New Roman" w:cs="Times New Roman"/>
          <w:bCs/>
          <w:color w:val="auto"/>
          <w:sz w:val="28"/>
          <w:szCs w:val="28"/>
          <w:lang w:val="en-US"/>
        </w:rPr>
      </w:pPr>
    </w:p>
    <w:p w14:paraId="67A9B875" w14:textId="77777777" w:rsidR="003A7C1D" w:rsidRDefault="00D423DC">
      <w:pPr>
        <w:spacing w:before="120" w:after="120"/>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Trên đây là kết quả </w:t>
      </w:r>
      <w:r>
        <w:rPr>
          <w:rFonts w:ascii="Times New Roman" w:hAnsi="Times New Roman" w:cs="Times New Roman"/>
          <w:bCs/>
          <w:color w:val="auto"/>
          <w:sz w:val="28"/>
          <w:szCs w:val="28"/>
        </w:rPr>
        <w:t>so sánh, thuyết minh nội dung dự thảo quyết định với quy định pháp luật hiện hành của</w:t>
      </w:r>
      <w:r>
        <w:rPr>
          <w:rFonts w:ascii="Times New Roman" w:hAnsi="Times New Roman" w:cs="Times New Roman"/>
          <w:bCs/>
          <w:color w:val="auto"/>
          <w:sz w:val="28"/>
          <w:szCs w:val="28"/>
          <w:lang w:val="en-US"/>
        </w:rPr>
        <w:t xml:space="preserve"> UBND tỉnh Lạng Sơn./.</w:t>
      </w:r>
    </w:p>
    <w:sectPr w:rsidR="003A7C1D">
      <w:headerReference w:type="even" r:id="rId7"/>
      <w:headerReference w:type="default" r:id="rId8"/>
      <w:pgSz w:w="11907" w:h="16840"/>
      <w:pgMar w:top="1134" w:right="1134" w:bottom="794" w:left="1701" w:header="68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EFE82" w14:textId="77777777" w:rsidR="00D423DC" w:rsidRDefault="00D423DC">
      <w:r>
        <w:separator/>
      </w:r>
    </w:p>
  </w:endnote>
  <w:endnote w:type="continuationSeparator" w:id="0">
    <w:p w14:paraId="31CF1DCA" w14:textId="77777777" w:rsidR="00D423DC" w:rsidRDefault="00D4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font>
  <w:font w:name="Times New Roman Italic">
    <w:altName w:val="Times New Roman"/>
    <w:panose1 w:val="02020503050405090304"/>
    <w:charset w:val="00"/>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47F2E" w14:textId="77777777" w:rsidR="00D423DC" w:rsidRDefault="00D423DC">
      <w:r>
        <w:separator/>
      </w:r>
    </w:p>
  </w:footnote>
  <w:footnote w:type="continuationSeparator" w:id="0">
    <w:p w14:paraId="44BA50A7" w14:textId="77777777" w:rsidR="00D423DC" w:rsidRDefault="00D423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BF476" w14:textId="77777777" w:rsidR="003A7C1D" w:rsidRDefault="003A7C1D">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162A4" w14:textId="3E84FE33" w:rsidR="003A7C1D" w:rsidRDefault="00D423DC">
    <w:pPr>
      <w:pStyle w:val="Header"/>
      <w:jc w:val="center"/>
    </w:pPr>
    <w:r>
      <w:fldChar w:fldCharType="begin"/>
    </w:r>
    <w:r>
      <w:instrText xml:space="preserve"> PAGE   \* MERGEFORMAT </w:instrText>
    </w:r>
    <w:r>
      <w:fldChar w:fldCharType="separate"/>
    </w:r>
    <w:r w:rsidR="003E1A5C">
      <w:rPr>
        <w:noProof/>
      </w:rPr>
      <w:t>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FC5"/>
    <w:rsid w:val="00041715"/>
    <w:rsid w:val="000660F7"/>
    <w:rsid w:val="00086B74"/>
    <w:rsid w:val="00132F0E"/>
    <w:rsid w:val="00144268"/>
    <w:rsid w:val="00184B6A"/>
    <w:rsid w:val="00190F92"/>
    <w:rsid w:val="001C3F80"/>
    <w:rsid w:val="001C77F8"/>
    <w:rsid w:val="001D44F4"/>
    <w:rsid w:val="001D76DE"/>
    <w:rsid w:val="00200E8B"/>
    <w:rsid w:val="002018B4"/>
    <w:rsid w:val="00276F4B"/>
    <w:rsid w:val="00293367"/>
    <w:rsid w:val="002A4EF5"/>
    <w:rsid w:val="002C1DB6"/>
    <w:rsid w:val="003224F1"/>
    <w:rsid w:val="00324A08"/>
    <w:rsid w:val="003434F7"/>
    <w:rsid w:val="003A3D3C"/>
    <w:rsid w:val="003A5DF2"/>
    <w:rsid w:val="003A7C1D"/>
    <w:rsid w:val="003C34AE"/>
    <w:rsid w:val="003D1DCA"/>
    <w:rsid w:val="003E1A5C"/>
    <w:rsid w:val="0047482D"/>
    <w:rsid w:val="00495AF8"/>
    <w:rsid w:val="004A555C"/>
    <w:rsid w:val="0050458A"/>
    <w:rsid w:val="005510E4"/>
    <w:rsid w:val="00561271"/>
    <w:rsid w:val="005621D1"/>
    <w:rsid w:val="005E0E88"/>
    <w:rsid w:val="00626173"/>
    <w:rsid w:val="00653771"/>
    <w:rsid w:val="00653FC5"/>
    <w:rsid w:val="006A6636"/>
    <w:rsid w:val="006F5C81"/>
    <w:rsid w:val="0070381A"/>
    <w:rsid w:val="0073454F"/>
    <w:rsid w:val="00771161"/>
    <w:rsid w:val="0077422F"/>
    <w:rsid w:val="007B6413"/>
    <w:rsid w:val="007D0C26"/>
    <w:rsid w:val="007E2B5D"/>
    <w:rsid w:val="00855787"/>
    <w:rsid w:val="00863C1E"/>
    <w:rsid w:val="008842AA"/>
    <w:rsid w:val="008D7B81"/>
    <w:rsid w:val="00920541"/>
    <w:rsid w:val="009313CA"/>
    <w:rsid w:val="00954967"/>
    <w:rsid w:val="00954D8F"/>
    <w:rsid w:val="009D49F1"/>
    <w:rsid w:val="009E3EE2"/>
    <w:rsid w:val="009F7FC4"/>
    <w:rsid w:val="00A2260D"/>
    <w:rsid w:val="00A52668"/>
    <w:rsid w:val="00AD28B8"/>
    <w:rsid w:val="00BA0163"/>
    <w:rsid w:val="00BD4653"/>
    <w:rsid w:val="00C8521C"/>
    <w:rsid w:val="00CC65C7"/>
    <w:rsid w:val="00CD60A6"/>
    <w:rsid w:val="00D423DC"/>
    <w:rsid w:val="00D739E5"/>
    <w:rsid w:val="00D95D32"/>
    <w:rsid w:val="00DA4A15"/>
    <w:rsid w:val="00DD7694"/>
    <w:rsid w:val="00E95005"/>
    <w:rsid w:val="00F32528"/>
    <w:rsid w:val="00F459A1"/>
    <w:rsid w:val="00F75FCE"/>
    <w:rsid w:val="00FA423C"/>
    <w:rsid w:val="151F4D15"/>
    <w:rsid w:val="594D2BF7"/>
    <w:rsid w:val="69E86B73"/>
    <w:rsid w:val="6D1F3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89A17"/>
  <w15:docId w15:val="{743CE5E5-895A-44EA-8106-CE41C82A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widowControl/>
      <w:tabs>
        <w:tab w:val="center" w:pos="4680"/>
        <w:tab w:val="right" w:pos="9360"/>
      </w:tabs>
    </w:pPr>
    <w:rPr>
      <w:rFonts w:ascii="Times New Roman" w:hAnsi="Times New Roman" w:cs="Times New Roman"/>
      <w:color w:val="auto"/>
      <w:sz w:val="28"/>
      <w:szCs w:val="28"/>
      <w:lang w:val="en-US" w:eastAsia="en-US"/>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eastAsia="Times New Roman"/>
    </w:rPr>
  </w:style>
  <w:style w:type="paragraph" w:styleId="ListParagraph">
    <w:name w:val="List Paragraph"/>
    <w:basedOn w:val="Normal"/>
    <w:uiPriority w:val="34"/>
    <w:qFormat/>
    <w:pPr>
      <w:ind w:left="720"/>
      <w:contextualSpacing/>
    </w:pPr>
  </w:style>
  <w:style w:type="character" w:customStyle="1" w:styleId="t286pc">
    <w:name w:val="t286pc"/>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CF49F-208F-47C8-BF8A-8F39071F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1129</Words>
  <Characters>6440</Characters>
  <Application>Microsoft Office Word</Application>
  <DocSecurity>0</DocSecurity>
  <Lines>53</Lines>
  <Paragraphs>15</Paragraphs>
  <ScaleCrop>false</ScaleCrop>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STMTLS</cp:lastModifiedBy>
  <cp:revision>9</cp:revision>
  <dcterms:created xsi:type="dcterms:W3CDTF">2026-05-12T08:44:00Z</dcterms:created>
  <dcterms:modified xsi:type="dcterms:W3CDTF">2026-05-13T03:27:00Z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eyJoZGlkIjoiMDA2YmZmYjJmMGFlN2M2MjRmNjc1YWUxNzJlM2JiMWEifQ==</vt:lpwstr>
  </property>
  <property fmtid="{D5CDD505-2E9C-101B-9397-08002B2CF9AE}" pid="3" name="KSOProductBuildVer">
    <vt:lpwstr>1033-12.1.0.25862</vt:lpwstr>
  </property>
  <property fmtid="{D5CDD505-2E9C-101B-9397-08002B2CF9AE}" pid="4" name="ICV">
    <vt:lpwstr>9109E2345FE34C1ABEC9160C24A8B656_12</vt:lpwstr>
  </property>
</Properties>
</file>